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12BD" w:rsidRPr="00BF0121" w:rsidRDefault="009B12BD" w:rsidP="009B12BD">
      <w:pPr>
        <w:jc w:val="center"/>
        <w:rPr>
          <w:rFonts w:cs="Calibri"/>
          <w:b/>
          <w:sz w:val="20"/>
          <w:szCs w:val="20"/>
          <w:u w:val="single"/>
        </w:rPr>
      </w:pPr>
      <w:r w:rsidRPr="00BF0121">
        <w:rPr>
          <w:rFonts w:cs="Calibri"/>
          <w:b/>
          <w:sz w:val="20"/>
          <w:szCs w:val="20"/>
          <w:u w:val="single"/>
        </w:rPr>
        <w:t xml:space="preserve">OPIS PRZEDMIOTU ZAMÓWIENIA </w:t>
      </w:r>
    </w:p>
    <w:p w:rsidR="000970BD" w:rsidRPr="00CA4FE6" w:rsidRDefault="00696EEB" w:rsidP="00696EEB">
      <w:pPr>
        <w:spacing w:before="288" w:line="240" w:lineRule="auto"/>
        <w:jc w:val="both"/>
        <w:rPr>
          <w:rFonts w:cs="Calibri"/>
          <w:bCs/>
          <w:color w:val="000000"/>
        </w:rPr>
      </w:pPr>
      <w:r w:rsidRPr="00CA4FE6">
        <w:rPr>
          <w:b/>
          <w:bCs/>
        </w:rPr>
        <w:t xml:space="preserve">Przedmiotem zamówienia jest świadczenie </w:t>
      </w:r>
      <w:r w:rsidR="000970BD">
        <w:rPr>
          <w:b/>
          <w:bCs/>
        </w:rPr>
        <w:t xml:space="preserve">usług </w:t>
      </w:r>
      <w:r w:rsidR="000970BD">
        <w:rPr>
          <w:rFonts w:cs="Calibri"/>
          <w:b/>
        </w:rPr>
        <w:t>serwisowych dla systemów do neuronawigacji prod. Medtronic</w:t>
      </w:r>
      <w:r w:rsidRPr="00CA4FE6">
        <w:rPr>
          <w:bCs/>
        </w:rPr>
        <w:t>, posiadan</w:t>
      </w:r>
      <w:r w:rsidR="000970BD">
        <w:rPr>
          <w:bCs/>
        </w:rPr>
        <w:t>ych</w:t>
      </w:r>
      <w:r w:rsidRPr="00CA4FE6">
        <w:rPr>
          <w:bCs/>
        </w:rPr>
        <w:t xml:space="preserve"> i użytkowan</w:t>
      </w:r>
      <w:r w:rsidR="000970BD">
        <w:rPr>
          <w:bCs/>
        </w:rPr>
        <w:t>ych</w:t>
      </w:r>
      <w:r w:rsidRPr="00CA4FE6">
        <w:rPr>
          <w:bCs/>
        </w:rPr>
        <w:t xml:space="preserve"> przez Zamawiającego, </w:t>
      </w:r>
      <w:r w:rsidRPr="00CA4FE6">
        <w:rPr>
          <w:rFonts w:cs="Calibri"/>
          <w:bCs/>
          <w:color w:val="000000"/>
        </w:rPr>
        <w:t xml:space="preserve">tj. </w:t>
      </w:r>
      <w:r w:rsidRPr="00CA4FE6">
        <w:rPr>
          <w:rFonts w:cs="Calibri"/>
          <w:color w:val="000000"/>
        </w:rPr>
        <w:t>Narodowy Instytut Onkologii im. Marii Skłodowskiej-Curie – Państwowy Instytut Badawczy z siedzibą w</w:t>
      </w:r>
      <w:r w:rsidR="00CA4FE6">
        <w:rPr>
          <w:rFonts w:cs="Calibri"/>
          <w:color w:val="000000"/>
        </w:rPr>
        <w:t> </w:t>
      </w:r>
      <w:r w:rsidRPr="00CA4FE6">
        <w:rPr>
          <w:rFonts w:cs="Calibri"/>
          <w:color w:val="000000"/>
        </w:rPr>
        <w:t>Warszawie</w:t>
      </w:r>
      <w:r w:rsidRPr="00CA4FE6">
        <w:rPr>
          <w:rFonts w:cs="Calibri"/>
          <w:bCs/>
          <w:color w:val="000000"/>
        </w:rPr>
        <w:t>, zgodnie z wymogami i zaleceniami producenta oraz zgodnie z</w:t>
      </w:r>
      <w:r w:rsidR="00A762D2" w:rsidRPr="00CA4FE6">
        <w:rPr>
          <w:rFonts w:cs="Calibri"/>
          <w:bCs/>
          <w:color w:val="000000"/>
        </w:rPr>
        <w:t> </w:t>
      </w:r>
      <w:r w:rsidRPr="00CA4FE6">
        <w:rPr>
          <w:rFonts w:cs="Calibri"/>
          <w:bCs/>
          <w:color w:val="000000"/>
        </w:rPr>
        <w:t>Ustaw</w:t>
      </w:r>
      <w:r w:rsidRPr="00CA4FE6">
        <w:rPr>
          <w:rFonts w:cs="Calibri"/>
          <w:color w:val="000000"/>
        </w:rPr>
        <w:t xml:space="preserve">ą </w:t>
      </w:r>
      <w:r w:rsidRPr="00CA4FE6">
        <w:rPr>
          <w:rFonts w:cs="Calibri"/>
          <w:bCs/>
          <w:color w:val="000000"/>
        </w:rPr>
        <w:t xml:space="preserve">o wyrobach medycznych z dnia 7 kwietnia  2022 r. </w:t>
      </w:r>
      <w:r w:rsidRPr="00CA4FE6">
        <w:rPr>
          <w:rFonts w:cs="Calibri"/>
          <w:color w:val="000000"/>
          <w:shd w:val="clear" w:color="auto" w:fill="FFFFFF"/>
        </w:rPr>
        <w:t>–</w:t>
      </w:r>
      <w:r w:rsidRPr="00CA4FE6">
        <w:rPr>
          <w:rFonts w:cs="Calibri"/>
          <w:bCs/>
          <w:color w:val="000000"/>
        </w:rPr>
        <w:t xml:space="preserve"> przez okres 36 miesięcy.</w:t>
      </w:r>
    </w:p>
    <w:p w:rsidR="00CA4FE6" w:rsidRPr="00AE6B6A" w:rsidRDefault="00CA4FE6" w:rsidP="00696EEB">
      <w:pPr>
        <w:spacing w:before="288" w:line="240" w:lineRule="auto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Wykaz sprzętu ok</w:t>
      </w:r>
      <w:r w:rsidR="00944439">
        <w:rPr>
          <w:rFonts w:cs="Calibri"/>
          <w:b/>
          <w:bCs/>
          <w:color w:val="000000"/>
        </w:rPr>
        <w:t>reślony został w załączniku nr 2.3</w:t>
      </w:r>
      <w:r>
        <w:rPr>
          <w:rFonts w:cs="Calibri"/>
          <w:b/>
          <w:bCs/>
          <w:color w:val="000000"/>
        </w:rPr>
        <w:t xml:space="preserve"> do SWZ – Formularzu cenowym.</w:t>
      </w:r>
    </w:p>
    <w:tbl>
      <w:tblPr>
        <w:tblW w:w="97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7"/>
      </w:tblGrid>
      <w:tr w:rsidR="00AE6B6A" w:rsidRPr="00BF0121" w:rsidTr="007E0505">
        <w:trPr>
          <w:trHeight w:val="526"/>
        </w:trPr>
        <w:tc>
          <w:tcPr>
            <w:tcW w:w="9777" w:type="dxa"/>
            <w:shd w:val="clear" w:color="auto" w:fill="auto"/>
            <w:vAlign w:val="center"/>
          </w:tcPr>
          <w:p w:rsidR="00AE6B6A" w:rsidRPr="00AE6B6A" w:rsidRDefault="00AE6B6A" w:rsidP="00AE6B6A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 w:rsidRPr="00AE6B6A">
              <w:rPr>
                <w:rFonts w:cs="Calibri"/>
                <w:b/>
                <w:bCs/>
                <w:sz w:val="20"/>
                <w:szCs w:val="20"/>
                <w:u w:val="single"/>
              </w:rPr>
              <w:t>DEFINICJE</w:t>
            </w:r>
          </w:p>
        </w:tc>
      </w:tr>
      <w:tr w:rsidR="00AE6B6A" w:rsidRPr="00BF0121" w:rsidTr="007E0505">
        <w:trPr>
          <w:trHeight w:val="277"/>
        </w:trPr>
        <w:tc>
          <w:tcPr>
            <w:tcW w:w="9777" w:type="dxa"/>
            <w:shd w:val="clear" w:color="auto" w:fill="auto"/>
            <w:vAlign w:val="center"/>
          </w:tcPr>
          <w:p w:rsidR="00AE6B6A" w:rsidRPr="00BF0121" w:rsidRDefault="00F04FC1" w:rsidP="000970BD">
            <w:pPr>
              <w:spacing w:after="0"/>
              <w:jc w:val="both"/>
              <w:rPr>
                <w:rFonts w:cs="Calibri"/>
                <w:b/>
                <w:i/>
                <w:w w:val="105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USŁUGI SERWISOWE</w:t>
            </w:r>
            <w:r w:rsidR="00AE6B6A" w:rsidRPr="00BF012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AE6B6A" w:rsidRPr="00BF0121">
              <w:rPr>
                <w:rFonts w:cs="Calibri"/>
                <w:sz w:val="20"/>
                <w:szCs w:val="20"/>
              </w:rPr>
              <w:t xml:space="preserve">– zespół czynności wykonywanych w celu utrzymania Sprzętu w stanie pełnej sprawności technicznej i zwiększenia </w:t>
            </w:r>
            <w:r w:rsidR="00AE6B6A">
              <w:rPr>
                <w:rFonts w:cs="Calibri"/>
                <w:sz w:val="20"/>
                <w:szCs w:val="20"/>
              </w:rPr>
              <w:t>jego</w:t>
            </w:r>
            <w:r w:rsidR="000970BD">
              <w:rPr>
                <w:rFonts w:cs="Calibri"/>
                <w:sz w:val="20"/>
                <w:szCs w:val="20"/>
              </w:rPr>
              <w:t xml:space="preserve"> żywotności;</w:t>
            </w:r>
            <w:r w:rsidR="001057CA">
              <w:rPr>
                <w:rFonts w:cs="Calibri"/>
                <w:sz w:val="20"/>
                <w:szCs w:val="20"/>
              </w:rPr>
              <w:t xml:space="preserve"> zakres przedmiotowych usług serwisowych obejmuje wykonywanie okresowych przeglądów i konserwacji, aktualizacji i modernizacji oprogramowania Sprzętu oraz diagnostyki zgłoszonych Usterek/Awarii.</w:t>
            </w:r>
          </w:p>
        </w:tc>
      </w:tr>
      <w:tr w:rsidR="000970BD" w:rsidRPr="00BF0121" w:rsidTr="007E0505">
        <w:trPr>
          <w:trHeight w:val="277"/>
        </w:trPr>
        <w:tc>
          <w:tcPr>
            <w:tcW w:w="9777" w:type="dxa"/>
            <w:shd w:val="clear" w:color="auto" w:fill="auto"/>
            <w:vAlign w:val="center"/>
          </w:tcPr>
          <w:p w:rsidR="000970BD" w:rsidRPr="000970BD" w:rsidRDefault="000970BD" w:rsidP="000970BD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DIAGNOSTYKA</w:t>
            </w:r>
            <w:r>
              <w:rPr>
                <w:rFonts w:cs="Calibri"/>
                <w:bCs/>
                <w:sz w:val="20"/>
                <w:szCs w:val="20"/>
              </w:rPr>
              <w:t xml:space="preserve"> – zespół czynności mających na celu ustalenie przyczyny Awarii/Usterki</w:t>
            </w:r>
            <w:r w:rsidR="001057CA">
              <w:rPr>
                <w:rFonts w:cs="Calibri"/>
                <w:bCs/>
                <w:sz w:val="20"/>
                <w:szCs w:val="20"/>
              </w:rPr>
              <w:t xml:space="preserve"> Sprzętu</w:t>
            </w:r>
            <w:r w:rsidR="002353D3">
              <w:rPr>
                <w:rFonts w:cs="Calibri"/>
                <w:bCs/>
                <w:sz w:val="20"/>
                <w:szCs w:val="20"/>
              </w:rPr>
              <w:t xml:space="preserve"> oraz zakresu czynności i części zamiennych (jeśli konieczne) niezbędnych do jej usunięcia. </w:t>
            </w:r>
          </w:p>
        </w:tc>
      </w:tr>
      <w:tr w:rsidR="00AE6B6A" w:rsidRPr="00BF0121" w:rsidTr="007E0505">
        <w:trPr>
          <w:trHeight w:val="277"/>
        </w:trPr>
        <w:tc>
          <w:tcPr>
            <w:tcW w:w="9777" w:type="dxa"/>
            <w:shd w:val="clear" w:color="auto" w:fill="auto"/>
            <w:vAlign w:val="center"/>
          </w:tcPr>
          <w:p w:rsidR="00AE6B6A" w:rsidRPr="00BF0121" w:rsidRDefault="00AE6B6A" w:rsidP="001057CA">
            <w:pPr>
              <w:spacing w:after="0"/>
              <w:jc w:val="both"/>
              <w:rPr>
                <w:rFonts w:cs="Calibri"/>
                <w:b/>
                <w:i/>
                <w:w w:val="105"/>
                <w:sz w:val="20"/>
                <w:szCs w:val="20"/>
              </w:rPr>
            </w:pPr>
            <w:r w:rsidRPr="00BF0121">
              <w:rPr>
                <w:rFonts w:cs="Calibri"/>
                <w:b/>
                <w:bCs/>
                <w:sz w:val="20"/>
                <w:szCs w:val="20"/>
              </w:rPr>
              <w:t>NAPRAWA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696EEB">
              <w:rPr>
                <w:rFonts w:cs="Calibri"/>
                <w:bCs/>
                <w:sz w:val="20"/>
                <w:szCs w:val="20"/>
              </w:rPr>
              <w:t>–</w:t>
            </w:r>
            <w:r w:rsidRPr="00BF012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BF0121">
              <w:rPr>
                <w:rFonts w:cs="Calibri"/>
                <w:sz w:val="20"/>
                <w:szCs w:val="20"/>
              </w:rPr>
              <w:t>doprowadzenie do pełnej sprawności technicznej Sprzętu, poprzez usunięcie Awarii</w:t>
            </w:r>
            <w:r>
              <w:rPr>
                <w:rFonts w:cs="Calibri"/>
                <w:sz w:val="20"/>
                <w:szCs w:val="20"/>
              </w:rPr>
              <w:t>/Usterki</w:t>
            </w:r>
            <w:r w:rsidRPr="00BF0121">
              <w:rPr>
                <w:rFonts w:cs="Calibri"/>
                <w:sz w:val="20"/>
                <w:szCs w:val="20"/>
              </w:rPr>
              <w:t xml:space="preserve"> Sprzętu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F0121">
              <w:rPr>
                <w:rFonts w:cs="Calibri"/>
                <w:sz w:val="20"/>
                <w:szCs w:val="20"/>
              </w:rPr>
              <w:t xml:space="preserve">zgodnie </w:t>
            </w:r>
            <w:r>
              <w:rPr>
                <w:rFonts w:cs="Calibri"/>
                <w:sz w:val="20"/>
                <w:szCs w:val="20"/>
              </w:rPr>
              <w:t>z zaleceniami</w:t>
            </w:r>
            <w:r w:rsidRPr="00BF0121">
              <w:rPr>
                <w:rFonts w:cs="Calibri"/>
                <w:sz w:val="20"/>
                <w:szCs w:val="20"/>
              </w:rPr>
              <w:t xml:space="preserve"> producenta</w:t>
            </w:r>
            <w:r>
              <w:rPr>
                <w:rFonts w:cs="Calibri"/>
                <w:sz w:val="20"/>
                <w:szCs w:val="20"/>
              </w:rPr>
              <w:t xml:space="preserve"> Sprzętu</w:t>
            </w:r>
            <w:r w:rsidRPr="00BF0121">
              <w:rPr>
                <w:rFonts w:cs="Calibri"/>
                <w:sz w:val="20"/>
                <w:szCs w:val="20"/>
              </w:rPr>
              <w:t>.</w:t>
            </w:r>
          </w:p>
        </w:tc>
      </w:tr>
      <w:tr w:rsidR="00AE6B6A" w:rsidRPr="00BF0121" w:rsidTr="007E0505">
        <w:trPr>
          <w:trHeight w:val="277"/>
        </w:trPr>
        <w:tc>
          <w:tcPr>
            <w:tcW w:w="9777" w:type="dxa"/>
            <w:shd w:val="clear" w:color="auto" w:fill="auto"/>
            <w:vAlign w:val="center"/>
          </w:tcPr>
          <w:p w:rsidR="00AE6B6A" w:rsidRPr="00BF0121" w:rsidRDefault="00AE6B6A" w:rsidP="00A762D2">
            <w:pPr>
              <w:spacing w:after="0"/>
              <w:jc w:val="both"/>
              <w:rPr>
                <w:rFonts w:cs="Calibri"/>
                <w:b/>
                <w:i/>
                <w:w w:val="105"/>
                <w:sz w:val="20"/>
                <w:szCs w:val="20"/>
              </w:rPr>
            </w:pPr>
            <w:r w:rsidRPr="00BF0121">
              <w:rPr>
                <w:rFonts w:cs="Calibri"/>
                <w:b/>
                <w:w w:val="105"/>
                <w:sz w:val="20"/>
                <w:szCs w:val="20"/>
              </w:rPr>
              <w:t xml:space="preserve">PRZEGLĄD </w:t>
            </w:r>
            <w:r w:rsidRPr="00BF0121">
              <w:rPr>
                <w:rFonts w:cs="Calibri"/>
                <w:w w:val="105"/>
                <w:sz w:val="20"/>
                <w:szCs w:val="20"/>
              </w:rPr>
              <w:t>–</w:t>
            </w:r>
            <w:r w:rsidRPr="00BF0121">
              <w:rPr>
                <w:rFonts w:cs="Calibri"/>
                <w:b/>
                <w:i/>
                <w:w w:val="105"/>
                <w:sz w:val="20"/>
                <w:szCs w:val="20"/>
              </w:rPr>
              <w:t xml:space="preserve"> </w:t>
            </w:r>
            <w:r w:rsidRPr="00696EEB">
              <w:rPr>
                <w:rFonts w:cs="Calibri"/>
                <w:w w:val="105"/>
                <w:sz w:val="20"/>
                <w:szCs w:val="20"/>
              </w:rPr>
              <w:t xml:space="preserve">kontrola stanu technicznego oraz bezpieczeństwa </w:t>
            </w:r>
            <w:r>
              <w:rPr>
                <w:rFonts w:cs="Calibri"/>
                <w:w w:val="105"/>
                <w:sz w:val="20"/>
                <w:szCs w:val="20"/>
              </w:rPr>
              <w:t>Sprzętu</w:t>
            </w:r>
            <w:r w:rsidRPr="00696EEB">
              <w:rPr>
                <w:rFonts w:cs="Calibri"/>
                <w:w w:val="105"/>
                <w:sz w:val="20"/>
                <w:szCs w:val="20"/>
              </w:rPr>
              <w:t>, wykonywana</w:t>
            </w:r>
            <w:r>
              <w:rPr>
                <w:rFonts w:cs="Calibri"/>
                <w:w w:val="105"/>
                <w:sz w:val="20"/>
                <w:szCs w:val="20"/>
              </w:rPr>
              <w:t xml:space="preserve"> z częstotliwością i zakresem zgodnym</w:t>
            </w:r>
            <w:r w:rsidRPr="00696EEB">
              <w:rPr>
                <w:rFonts w:cs="Calibri"/>
                <w:w w:val="105"/>
                <w:sz w:val="20"/>
                <w:szCs w:val="20"/>
              </w:rPr>
              <w:t xml:space="preserve"> z instrukcjami i zaleceniami producenta, której celem jest określenie sprawności badane</w:t>
            </w:r>
            <w:r>
              <w:rPr>
                <w:rFonts w:cs="Calibri"/>
                <w:w w:val="105"/>
                <w:sz w:val="20"/>
                <w:szCs w:val="20"/>
              </w:rPr>
              <w:t>go</w:t>
            </w:r>
            <w:r w:rsidRPr="00696EEB">
              <w:rPr>
                <w:rFonts w:cs="Calibri"/>
                <w:w w:val="105"/>
                <w:sz w:val="20"/>
                <w:szCs w:val="20"/>
              </w:rPr>
              <w:t xml:space="preserve"> </w:t>
            </w:r>
            <w:r>
              <w:rPr>
                <w:rFonts w:cs="Calibri"/>
                <w:w w:val="105"/>
                <w:sz w:val="20"/>
                <w:szCs w:val="20"/>
              </w:rPr>
              <w:t>Sprzętu</w:t>
            </w:r>
            <w:r w:rsidRPr="00696EEB">
              <w:rPr>
                <w:rFonts w:cs="Calibri"/>
                <w:w w:val="105"/>
                <w:sz w:val="20"/>
                <w:szCs w:val="20"/>
              </w:rPr>
              <w:t>, w tym m.in. ustalenie stopnia zużycia jej poszczególnych elementów. Pozytywny wynik przeglądu technicznego pozwala dopuścić badan</w:t>
            </w:r>
            <w:r>
              <w:rPr>
                <w:rFonts w:cs="Calibri"/>
                <w:w w:val="105"/>
                <w:sz w:val="20"/>
                <w:szCs w:val="20"/>
              </w:rPr>
              <w:t>y Sprzęt</w:t>
            </w:r>
            <w:r w:rsidRPr="00696EEB">
              <w:rPr>
                <w:rFonts w:cs="Calibri"/>
                <w:w w:val="105"/>
                <w:sz w:val="20"/>
                <w:szCs w:val="20"/>
              </w:rPr>
              <w:t xml:space="preserve"> do eksploatacji.</w:t>
            </w:r>
          </w:p>
        </w:tc>
      </w:tr>
      <w:tr w:rsidR="00AE6B6A" w:rsidRPr="00BF0121" w:rsidTr="007E0505">
        <w:trPr>
          <w:trHeight w:val="277"/>
        </w:trPr>
        <w:tc>
          <w:tcPr>
            <w:tcW w:w="9777" w:type="dxa"/>
            <w:shd w:val="clear" w:color="auto" w:fill="auto"/>
            <w:vAlign w:val="center"/>
          </w:tcPr>
          <w:p w:rsidR="00AE6B6A" w:rsidRPr="00BF0121" w:rsidRDefault="00AE6B6A" w:rsidP="00696EEB">
            <w:pPr>
              <w:spacing w:after="0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BF0121">
              <w:rPr>
                <w:rFonts w:cs="Calibri"/>
                <w:b/>
                <w:sz w:val="20"/>
                <w:szCs w:val="20"/>
              </w:rPr>
              <w:t>KONSERWACJA</w:t>
            </w:r>
            <w:r w:rsidRPr="00BF0121">
              <w:rPr>
                <w:rFonts w:cs="Calibri"/>
                <w:sz w:val="20"/>
                <w:szCs w:val="20"/>
              </w:rPr>
              <w:t xml:space="preserve"> – czynności </w:t>
            </w:r>
            <w:r w:rsidRPr="00BF0121">
              <w:rPr>
                <w:rFonts w:cs="Calibri"/>
                <w:sz w:val="20"/>
                <w:szCs w:val="20"/>
                <w:shd w:val="clear" w:color="auto" w:fill="FFFFFF"/>
              </w:rPr>
              <w:t xml:space="preserve">poprzedzające przegląd techniczny w tym czyszczenie elementów sprzętu, urządzeń i systemów wyrobu medycznego, wymianę materiałów eksploatacyjnych bądź części zużywalnych (np. filtrów, czujników, uszczelek, elektrod, baterii, głowic, bezpieczników itp.), zgodnie z dokumentacją techniczną, instrukcją obsługi sprzętu i instrukcją serwisową, regulację (przywracanie), wymaganych przez producenta parametrów.  </w:t>
            </w:r>
          </w:p>
        </w:tc>
      </w:tr>
      <w:tr w:rsidR="00AE6B6A" w:rsidRPr="00BF0121" w:rsidTr="007E0505">
        <w:trPr>
          <w:trHeight w:val="277"/>
        </w:trPr>
        <w:tc>
          <w:tcPr>
            <w:tcW w:w="9777" w:type="dxa"/>
            <w:shd w:val="clear" w:color="auto" w:fill="auto"/>
          </w:tcPr>
          <w:p w:rsidR="00AE6B6A" w:rsidRPr="00BF0121" w:rsidRDefault="00AE6B6A" w:rsidP="000970BD">
            <w:pPr>
              <w:spacing w:after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BF0121">
              <w:rPr>
                <w:rFonts w:cs="Calibri"/>
                <w:b/>
                <w:bCs/>
                <w:sz w:val="20"/>
                <w:szCs w:val="20"/>
              </w:rPr>
              <w:t xml:space="preserve">SPRZĘT </w:t>
            </w:r>
            <w:r w:rsidRPr="00BF0121">
              <w:rPr>
                <w:rFonts w:cs="Calibri"/>
                <w:bCs/>
                <w:sz w:val="20"/>
                <w:szCs w:val="20"/>
              </w:rPr>
              <w:t>–</w:t>
            </w:r>
            <w:r w:rsidR="000970BD">
              <w:rPr>
                <w:rFonts w:cs="Calibri"/>
                <w:bCs/>
                <w:sz w:val="20"/>
                <w:szCs w:val="20"/>
              </w:rPr>
              <w:t xml:space="preserve"> systemy do neuronawigacji typu StealthStation prod. Medtronic wraz z wyposażeniem</w:t>
            </w:r>
            <w:r>
              <w:rPr>
                <w:rFonts w:cs="Calibri"/>
                <w:bCs/>
                <w:sz w:val="20"/>
                <w:szCs w:val="20"/>
              </w:rPr>
              <w:t>, określone w</w:t>
            </w:r>
            <w:r w:rsidR="000970BD">
              <w:rPr>
                <w:rFonts w:cs="Calibri"/>
                <w:bCs/>
                <w:sz w:val="20"/>
                <w:szCs w:val="20"/>
              </w:rPr>
              <w:t> </w:t>
            </w:r>
            <w:r>
              <w:rPr>
                <w:rFonts w:cs="Calibri"/>
                <w:bCs/>
                <w:sz w:val="20"/>
                <w:szCs w:val="20"/>
              </w:rPr>
              <w:t>Załączniku n</w:t>
            </w:r>
            <w:r w:rsidR="000970BD">
              <w:rPr>
                <w:rFonts w:cs="Calibri"/>
                <w:bCs/>
                <w:sz w:val="20"/>
                <w:szCs w:val="20"/>
              </w:rPr>
              <w:t>r …… do SWZ – Formularz cenowy.</w:t>
            </w:r>
          </w:p>
        </w:tc>
      </w:tr>
      <w:tr w:rsidR="00AE6B6A" w:rsidRPr="00BF0121" w:rsidTr="007E0505">
        <w:trPr>
          <w:trHeight w:val="277"/>
        </w:trPr>
        <w:tc>
          <w:tcPr>
            <w:tcW w:w="9777" w:type="dxa"/>
            <w:shd w:val="clear" w:color="auto" w:fill="auto"/>
          </w:tcPr>
          <w:p w:rsidR="00AE6B6A" w:rsidRPr="00BF0121" w:rsidRDefault="00AE6B6A" w:rsidP="000970BD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BF0121">
              <w:rPr>
                <w:rFonts w:cs="Calibri"/>
                <w:b/>
                <w:bCs/>
                <w:sz w:val="20"/>
                <w:szCs w:val="20"/>
              </w:rPr>
              <w:t>AWARIA</w:t>
            </w:r>
            <w:r w:rsidR="000970BD">
              <w:rPr>
                <w:rFonts w:cs="Calibri"/>
                <w:bCs/>
                <w:sz w:val="20"/>
                <w:szCs w:val="20"/>
              </w:rPr>
              <w:t xml:space="preserve"> –</w:t>
            </w:r>
            <w:r w:rsidRPr="00BF0121">
              <w:rPr>
                <w:rFonts w:cs="Calibri"/>
                <w:bCs/>
                <w:sz w:val="20"/>
                <w:szCs w:val="20"/>
              </w:rPr>
              <w:t xml:space="preserve"> stan niesprawności Sprzętu</w:t>
            </w:r>
            <w:r>
              <w:rPr>
                <w:rFonts w:cs="Calibri"/>
                <w:bCs/>
                <w:sz w:val="20"/>
                <w:szCs w:val="20"/>
              </w:rPr>
              <w:t xml:space="preserve"> lub </w:t>
            </w:r>
            <w:r w:rsidRPr="00BF0121">
              <w:rPr>
                <w:rFonts w:cs="Calibri"/>
                <w:bCs/>
                <w:sz w:val="20"/>
                <w:szCs w:val="20"/>
              </w:rPr>
              <w:t>urządzenia wchodzącego w skład Sprzętu, wynikający z przyczyn tkwiących w Sprzęcie, który uniemożliwia wykorzystanie Sprzętu do świadczenia usług medycznych przez Zamawiającego</w:t>
            </w:r>
          </w:p>
        </w:tc>
      </w:tr>
      <w:tr w:rsidR="00AE6B6A" w:rsidRPr="00BF0121" w:rsidTr="007E0505">
        <w:trPr>
          <w:trHeight w:val="277"/>
        </w:trPr>
        <w:tc>
          <w:tcPr>
            <w:tcW w:w="9777" w:type="dxa"/>
            <w:shd w:val="clear" w:color="auto" w:fill="auto"/>
            <w:vAlign w:val="center"/>
          </w:tcPr>
          <w:p w:rsidR="00AE6B6A" w:rsidRPr="00BF0121" w:rsidRDefault="00AE6B6A" w:rsidP="00B74FE2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BF0121">
              <w:rPr>
                <w:rFonts w:cs="Calibri"/>
                <w:b/>
                <w:sz w:val="20"/>
                <w:szCs w:val="20"/>
                <w:lang w:eastAsia="pl-PL"/>
              </w:rPr>
              <w:t xml:space="preserve">USTERKA </w:t>
            </w:r>
            <w:r w:rsidRPr="00BF0121">
              <w:rPr>
                <w:rFonts w:cs="Calibri"/>
                <w:sz w:val="20"/>
                <w:szCs w:val="20"/>
                <w:lang w:eastAsia="pl-PL"/>
              </w:rPr>
              <w:t xml:space="preserve">– stan niesprawności Sprzętu, </w:t>
            </w:r>
            <w:r w:rsidRPr="00B74FE2">
              <w:rPr>
                <w:rFonts w:cs="Calibri"/>
                <w:sz w:val="20"/>
                <w:szCs w:val="20"/>
                <w:lang w:eastAsia="pl-PL"/>
              </w:rPr>
              <w:t xml:space="preserve">określający niepełną funkcjonalność </w:t>
            </w:r>
            <w:r>
              <w:rPr>
                <w:rFonts w:cs="Calibri"/>
                <w:sz w:val="20"/>
                <w:szCs w:val="20"/>
                <w:lang w:eastAsia="pl-PL"/>
              </w:rPr>
              <w:t>Sprzętu</w:t>
            </w:r>
            <w:r w:rsidRPr="00B74FE2">
              <w:rPr>
                <w:rFonts w:cs="Calibri"/>
                <w:sz w:val="20"/>
                <w:szCs w:val="20"/>
                <w:lang w:eastAsia="pl-PL"/>
              </w:rPr>
              <w:t>, który umożliwia je</w:t>
            </w:r>
            <w:r>
              <w:rPr>
                <w:rFonts w:cs="Calibri"/>
                <w:sz w:val="20"/>
                <w:szCs w:val="20"/>
                <w:lang w:eastAsia="pl-PL"/>
              </w:rPr>
              <w:t>go</w:t>
            </w:r>
            <w:r w:rsidRPr="00B74FE2">
              <w:rPr>
                <w:rFonts w:cs="Calibri"/>
                <w:sz w:val="20"/>
                <w:szCs w:val="20"/>
                <w:lang w:eastAsia="pl-PL"/>
              </w:rPr>
              <w:t xml:space="preserve"> eksploatację z zachowaniem wymaganych parametrów jakościowych, pomimo występujących dysfunkcji pewnych elementów </w:t>
            </w:r>
            <w:r>
              <w:rPr>
                <w:rFonts w:cs="Calibri"/>
                <w:sz w:val="20"/>
                <w:szCs w:val="20"/>
                <w:lang w:eastAsia="pl-PL"/>
              </w:rPr>
              <w:t>Sprzętu</w:t>
            </w:r>
            <w:r w:rsidRPr="00B74FE2">
              <w:rPr>
                <w:rFonts w:cs="Calibri"/>
                <w:sz w:val="20"/>
                <w:szCs w:val="20"/>
                <w:lang w:eastAsia="pl-PL"/>
              </w:rPr>
              <w:t xml:space="preserve"> lub współpracującego z nią oprogramowania i systemów komputerowych zgodnie z zapisam</w:t>
            </w:r>
            <w:r>
              <w:rPr>
                <w:rFonts w:cs="Calibri"/>
                <w:sz w:val="20"/>
                <w:szCs w:val="20"/>
                <w:lang w:eastAsia="pl-PL"/>
              </w:rPr>
              <w:t>i instrukcji obsługi, bezpieczny</w:t>
            </w:r>
            <w:r w:rsidRPr="00B74FE2">
              <w:rPr>
                <w:rFonts w:cs="Calibri"/>
                <w:sz w:val="20"/>
                <w:szCs w:val="20"/>
                <w:lang w:eastAsia="pl-PL"/>
              </w:rPr>
              <w:t xml:space="preserve"> dla Pacjenta i Użytkownika</w:t>
            </w:r>
            <w:r w:rsidRPr="00BF0121">
              <w:rPr>
                <w:rFonts w:cs="Calibri"/>
                <w:sz w:val="20"/>
                <w:szCs w:val="20"/>
                <w:lang w:eastAsia="pl-PL"/>
              </w:rPr>
              <w:t>;</w:t>
            </w:r>
          </w:p>
        </w:tc>
      </w:tr>
      <w:tr w:rsidR="00FA1B58" w:rsidRPr="00BF0121" w:rsidTr="007E0505">
        <w:trPr>
          <w:trHeight w:val="277"/>
        </w:trPr>
        <w:tc>
          <w:tcPr>
            <w:tcW w:w="9777" w:type="dxa"/>
            <w:shd w:val="clear" w:color="auto" w:fill="auto"/>
            <w:vAlign w:val="center"/>
          </w:tcPr>
          <w:p w:rsidR="00FA1B58" w:rsidRPr="00FA1B58" w:rsidRDefault="00FA1B58" w:rsidP="00FA1B58">
            <w:pPr>
              <w:spacing w:after="0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szCs w:val="20"/>
                <w:lang w:eastAsia="pl-PL"/>
              </w:rPr>
              <w:t>RAPORT SERWISOWY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- </w:t>
            </w:r>
            <w:r w:rsidRPr="00FA1B58">
              <w:rPr>
                <w:rFonts w:cs="Calibri"/>
                <w:sz w:val="20"/>
                <w:szCs w:val="20"/>
                <w:lang w:eastAsia="pl-PL"/>
              </w:rPr>
              <w:t xml:space="preserve">dokument potwierdzający wykonanie </w:t>
            </w:r>
            <w:r>
              <w:rPr>
                <w:rFonts w:cs="Calibri"/>
                <w:sz w:val="20"/>
                <w:szCs w:val="20"/>
                <w:lang w:eastAsia="pl-PL"/>
              </w:rPr>
              <w:t>usługi serwisowej</w:t>
            </w:r>
            <w:r w:rsidRPr="00FA1B58">
              <w:rPr>
                <w:rFonts w:cs="Calibri"/>
                <w:sz w:val="20"/>
                <w:szCs w:val="20"/>
                <w:lang w:eastAsia="pl-PL"/>
              </w:rPr>
              <w:t xml:space="preserve">, zawierający co najmniej daty wykonania </w:t>
            </w:r>
            <w:r>
              <w:rPr>
                <w:rFonts w:cs="Calibri"/>
                <w:sz w:val="20"/>
                <w:szCs w:val="20"/>
                <w:lang w:eastAsia="pl-PL"/>
              </w:rPr>
              <w:t>tej usługi</w:t>
            </w:r>
            <w:r w:rsidRPr="00FA1B58">
              <w:rPr>
                <w:rFonts w:cs="Calibri"/>
                <w:sz w:val="20"/>
                <w:szCs w:val="20"/>
                <w:lang w:eastAsia="pl-PL"/>
              </w:rPr>
              <w:t>, imię i nazwisko lub nazwę (fi</w:t>
            </w:r>
            <w:r>
              <w:rPr>
                <w:rFonts w:cs="Calibri"/>
                <w:sz w:val="20"/>
                <w:szCs w:val="20"/>
                <w:lang w:eastAsia="pl-PL"/>
              </w:rPr>
              <w:t>rmę) podmiotu, który wykonał tę usługę</w:t>
            </w:r>
            <w:r w:rsidRPr="00FA1B58">
              <w:rPr>
                <w:rFonts w:cs="Calibri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cs="Calibri"/>
                <w:sz w:val="20"/>
                <w:szCs w:val="20"/>
                <w:lang w:eastAsia="pl-PL"/>
              </w:rPr>
              <w:t>opis wykonanych czynności</w:t>
            </w:r>
            <w:r w:rsidRPr="00FA1B58">
              <w:rPr>
                <w:rFonts w:cs="Calibri"/>
                <w:sz w:val="20"/>
                <w:szCs w:val="20"/>
                <w:lang w:eastAsia="pl-PL"/>
              </w:rPr>
              <w:t xml:space="preserve">, wyniki i uwagi dotyczące </w:t>
            </w:r>
            <w:r>
              <w:rPr>
                <w:rFonts w:cs="Calibri"/>
                <w:sz w:val="20"/>
                <w:szCs w:val="20"/>
                <w:lang w:eastAsia="pl-PL"/>
              </w:rPr>
              <w:t>Sprzętu</w:t>
            </w:r>
            <w:r w:rsidRPr="00FA1B58">
              <w:rPr>
                <w:rFonts w:cs="Calibri"/>
                <w:sz w:val="20"/>
                <w:szCs w:val="20"/>
                <w:lang w:eastAsia="pl-PL"/>
              </w:rPr>
              <w:t xml:space="preserve"> oraz kwalifikacje osób wyk</w:t>
            </w:r>
            <w:r>
              <w:rPr>
                <w:rFonts w:cs="Calibri"/>
                <w:sz w:val="20"/>
                <w:szCs w:val="20"/>
                <w:lang w:eastAsia="pl-PL"/>
              </w:rPr>
              <w:t>onujących wymienione czynności (</w:t>
            </w:r>
            <w:r w:rsidRPr="00FA1B58">
              <w:rPr>
                <w:rFonts w:cs="Calibri"/>
                <w:sz w:val="20"/>
                <w:szCs w:val="20"/>
                <w:lang w:eastAsia="pl-PL"/>
              </w:rPr>
              <w:t>jeżeli jest to wymagane na podstawie odrębnych przepisów</w:t>
            </w:r>
            <w:r>
              <w:rPr>
                <w:rFonts w:cs="Calibri"/>
                <w:sz w:val="20"/>
                <w:szCs w:val="20"/>
                <w:lang w:eastAsia="pl-PL"/>
              </w:rPr>
              <w:t>)</w:t>
            </w:r>
            <w:r w:rsidRPr="00FA1B58">
              <w:rPr>
                <w:rFonts w:cs="Calibri"/>
                <w:sz w:val="20"/>
                <w:szCs w:val="20"/>
                <w:lang w:eastAsia="pl-PL"/>
              </w:rPr>
              <w:t>.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W przypadku, gdy raport serwisowy dotyczy przeglądu i/lub kalibracji, Wykonawca zobowiązany jest </w:t>
            </w:r>
            <w:r w:rsidR="00590678">
              <w:rPr>
                <w:rFonts w:cs="Calibri"/>
                <w:sz w:val="20"/>
                <w:szCs w:val="20"/>
                <w:lang w:eastAsia="pl-PL"/>
              </w:rPr>
              <w:t xml:space="preserve">dodatkowo 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wpisać </w:t>
            </w:r>
            <w:r w:rsidR="00590678">
              <w:rPr>
                <w:rFonts w:cs="Calibri"/>
                <w:sz w:val="20"/>
                <w:szCs w:val="20"/>
                <w:lang w:eastAsia="pl-PL"/>
              </w:rPr>
              <w:t>jego termin ważności.</w:t>
            </w:r>
          </w:p>
        </w:tc>
      </w:tr>
      <w:tr w:rsidR="00AE6B6A" w:rsidRPr="00BF0121" w:rsidTr="007E0505">
        <w:trPr>
          <w:trHeight w:val="277"/>
        </w:trPr>
        <w:tc>
          <w:tcPr>
            <w:tcW w:w="9777" w:type="dxa"/>
            <w:shd w:val="clear" w:color="auto" w:fill="auto"/>
            <w:vAlign w:val="center"/>
          </w:tcPr>
          <w:p w:rsidR="00AE6B6A" w:rsidRPr="00BF0121" w:rsidRDefault="00AE6B6A" w:rsidP="00696EEB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BF0121">
              <w:rPr>
                <w:rFonts w:cs="Calibri"/>
                <w:b/>
                <w:bCs/>
                <w:sz w:val="20"/>
                <w:szCs w:val="20"/>
              </w:rPr>
              <w:t>DZIEŃ ROBOCZY</w:t>
            </w:r>
            <w:r w:rsidRPr="00BF0121">
              <w:rPr>
                <w:rFonts w:cs="Calibri"/>
                <w:bCs/>
                <w:sz w:val="20"/>
                <w:szCs w:val="20"/>
              </w:rPr>
              <w:t xml:space="preserve"> - każdy dzień tygodnia od poniedziałku do piątku</w:t>
            </w:r>
            <w:r w:rsidR="000970BD">
              <w:rPr>
                <w:rFonts w:cs="Calibri"/>
                <w:bCs/>
                <w:sz w:val="20"/>
                <w:szCs w:val="20"/>
              </w:rPr>
              <w:t xml:space="preserve"> w godz. 8:00-16:00</w:t>
            </w:r>
            <w:r w:rsidRPr="00BF0121">
              <w:rPr>
                <w:rFonts w:cs="Calibri"/>
                <w:bCs/>
                <w:sz w:val="20"/>
                <w:szCs w:val="20"/>
              </w:rPr>
              <w:t>, za wyjątkiem dni ustawowo wolnych od pracy;</w:t>
            </w:r>
          </w:p>
        </w:tc>
      </w:tr>
      <w:tr w:rsidR="00AE6B6A" w:rsidRPr="00BF0121" w:rsidTr="007E0505">
        <w:trPr>
          <w:trHeight w:val="277"/>
        </w:trPr>
        <w:tc>
          <w:tcPr>
            <w:tcW w:w="9777" w:type="dxa"/>
            <w:shd w:val="clear" w:color="auto" w:fill="auto"/>
            <w:vAlign w:val="center"/>
          </w:tcPr>
          <w:p w:rsidR="00AE6B6A" w:rsidRPr="00BF0121" w:rsidRDefault="00AE6B6A" w:rsidP="00696EEB">
            <w:pPr>
              <w:spacing w:after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UŻYTKOWNIK</w:t>
            </w:r>
            <w:r w:rsidR="00B14C30">
              <w:rPr>
                <w:rFonts w:cs="Calibri"/>
                <w:b/>
                <w:bCs/>
                <w:sz w:val="20"/>
                <w:szCs w:val="20"/>
              </w:rPr>
              <w:t xml:space="preserve"> – </w:t>
            </w:r>
            <w:r w:rsidRPr="00BF0121">
              <w:rPr>
                <w:rFonts w:cs="Calibri"/>
                <w:bCs/>
                <w:sz w:val="20"/>
                <w:szCs w:val="20"/>
              </w:rPr>
              <w:t>personel medyczny, personel techniczny obsługujący Sprzęt Zamawiającego, posiadający wymagane przeszkolenie, zapewniające właściwą obsługę Sprzętu.</w:t>
            </w:r>
          </w:p>
        </w:tc>
      </w:tr>
      <w:tr w:rsidR="00AE6B6A" w:rsidRPr="00BF0121" w:rsidTr="007E0505">
        <w:trPr>
          <w:trHeight w:val="277"/>
        </w:trPr>
        <w:tc>
          <w:tcPr>
            <w:tcW w:w="9777" w:type="dxa"/>
            <w:shd w:val="clear" w:color="auto" w:fill="auto"/>
            <w:vAlign w:val="center"/>
          </w:tcPr>
          <w:p w:rsidR="00AE6B6A" w:rsidRPr="00BF0121" w:rsidRDefault="00AE6B6A" w:rsidP="000970BD">
            <w:pPr>
              <w:spacing w:after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BF0121">
              <w:rPr>
                <w:rFonts w:cs="Calibri"/>
                <w:b/>
                <w:sz w:val="20"/>
                <w:szCs w:val="20"/>
              </w:rPr>
              <w:t>UDOSTĘPNIENIE SPRZĘTU</w:t>
            </w:r>
            <w:r w:rsidRPr="00BF0121">
              <w:rPr>
                <w:rFonts w:cs="Calibri"/>
                <w:sz w:val="20"/>
                <w:szCs w:val="20"/>
              </w:rPr>
              <w:t xml:space="preserve"> – przekazanie Wykonawcy Sprzętu celem realizacji Usługi</w:t>
            </w:r>
            <w:r w:rsidR="00B14C30">
              <w:rPr>
                <w:rFonts w:cs="Calibri"/>
                <w:sz w:val="20"/>
                <w:szCs w:val="20"/>
              </w:rPr>
              <w:t xml:space="preserve"> serwisowej</w:t>
            </w:r>
            <w:r w:rsidRPr="00BF0121">
              <w:rPr>
                <w:rFonts w:cs="Calibri"/>
                <w:sz w:val="20"/>
                <w:szCs w:val="20"/>
              </w:rPr>
              <w:t xml:space="preserve">. </w:t>
            </w:r>
          </w:p>
        </w:tc>
      </w:tr>
    </w:tbl>
    <w:p w:rsidR="000970BD" w:rsidRDefault="000970BD"/>
    <w:p w:rsidR="00D43AB7" w:rsidRDefault="00D43AB7"/>
    <w:p w:rsidR="008468E1" w:rsidRDefault="008468E1"/>
    <w:p w:rsidR="008468E1" w:rsidRDefault="008468E1"/>
    <w:tbl>
      <w:tblPr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811"/>
        <w:gridCol w:w="1134"/>
        <w:gridCol w:w="2410"/>
      </w:tblGrid>
      <w:tr w:rsidR="00AE6B6A" w:rsidRPr="00BF0121" w:rsidTr="008468E1">
        <w:trPr>
          <w:trHeight w:val="196"/>
        </w:trPr>
        <w:tc>
          <w:tcPr>
            <w:tcW w:w="436" w:type="dxa"/>
            <w:shd w:val="clear" w:color="auto" w:fill="E7E6E6" w:themeFill="background2"/>
            <w:vAlign w:val="center"/>
          </w:tcPr>
          <w:p w:rsidR="00AE6B6A" w:rsidRPr="00AE6B6A" w:rsidRDefault="008468E1" w:rsidP="00AE6B6A">
            <w:pPr>
              <w:pStyle w:val="Akapitzlist"/>
              <w:spacing w:after="0" w:line="240" w:lineRule="auto"/>
              <w:ind w:left="0"/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Lp</w:t>
            </w:r>
          </w:p>
        </w:tc>
        <w:tc>
          <w:tcPr>
            <w:tcW w:w="5811" w:type="dxa"/>
            <w:shd w:val="clear" w:color="auto" w:fill="E7E6E6" w:themeFill="background2"/>
            <w:vAlign w:val="center"/>
          </w:tcPr>
          <w:p w:rsidR="00AE6B6A" w:rsidRDefault="00AE6B6A" w:rsidP="00AE6B6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Wymagany zakres oraz opis świadczenia usług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:rsidR="00AE6B6A" w:rsidRPr="00AE6B6A" w:rsidRDefault="00AE6B6A" w:rsidP="00AE6B6A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AE6B6A" w:rsidRPr="00E71DB5" w:rsidRDefault="00AE6B6A" w:rsidP="00AE6B6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71DB5">
              <w:rPr>
                <w:b/>
                <w:bCs/>
                <w:sz w:val="20"/>
                <w:szCs w:val="20"/>
              </w:rPr>
              <w:t>Odpowiedź Wykonawcy</w:t>
            </w:r>
          </w:p>
          <w:p w:rsidR="00AE6B6A" w:rsidRPr="00E71DB5" w:rsidRDefault="00AE6B6A" w:rsidP="00AE6B6A">
            <w:pPr>
              <w:spacing w:after="0"/>
              <w:jc w:val="center"/>
              <w:rPr>
                <w:rFonts w:eastAsia="Arial Narrow" w:cs="Calibri"/>
                <w:bCs/>
                <w:color w:val="000000"/>
                <w:sz w:val="20"/>
                <w:szCs w:val="20"/>
              </w:rPr>
            </w:pPr>
            <w:r w:rsidRPr="00E71DB5">
              <w:rPr>
                <w:rFonts w:eastAsia="Arial Narrow" w:cs="Calibri"/>
                <w:bCs/>
                <w:color w:val="000000"/>
                <w:sz w:val="20"/>
                <w:szCs w:val="20"/>
              </w:rPr>
              <w:t xml:space="preserve">TAK – potwierdzenie wymaganej wartości </w:t>
            </w:r>
          </w:p>
          <w:p w:rsidR="00AE6B6A" w:rsidRDefault="00AE6B6A" w:rsidP="00AE6B6A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E71DB5">
              <w:rPr>
                <w:rFonts w:eastAsia="Arial Narrow" w:cs="Calibri"/>
                <w:bCs/>
                <w:color w:val="000000"/>
                <w:sz w:val="20"/>
                <w:szCs w:val="20"/>
              </w:rPr>
              <w:t>lub rozwiązania równoważne</w:t>
            </w:r>
          </w:p>
        </w:tc>
      </w:tr>
      <w:tr w:rsidR="00E96090" w:rsidRPr="00BF0121" w:rsidTr="007E0505">
        <w:trPr>
          <w:trHeight w:val="196"/>
        </w:trPr>
        <w:tc>
          <w:tcPr>
            <w:tcW w:w="9791" w:type="dxa"/>
            <w:gridSpan w:val="4"/>
            <w:shd w:val="clear" w:color="auto" w:fill="auto"/>
            <w:vAlign w:val="center"/>
          </w:tcPr>
          <w:p w:rsidR="00E96090" w:rsidRDefault="002B3F76" w:rsidP="00E9609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POSTANOWIENIA OGÓLNE</w:t>
            </w:r>
          </w:p>
        </w:tc>
      </w:tr>
      <w:tr w:rsidR="00E96090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E96090" w:rsidRPr="00BF0121" w:rsidRDefault="00E96090" w:rsidP="00696E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E96090" w:rsidRDefault="000A627B" w:rsidP="001057CA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Realizacja usług serwisowych zgodnie ze specyfikacją producenta</w:t>
            </w:r>
            <w:r w:rsidR="001057CA">
              <w:rPr>
                <w:rFonts w:asciiTheme="minorHAnsi" w:hAnsiTheme="minorHAnsi"/>
                <w:sz w:val="20"/>
                <w:szCs w:val="20"/>
              </w:rPr>
              <w:t xml:space="preserve"> Sprzętu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090" w:rsidRPr="00F04FC1" w:rsidRDefault="00F04FC1" w:rsidP="00F04FC1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090" w:rsidRDefault="00E96090" w:rsidP="00696EEB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0A627B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0A627B" w:rsidRPr="00BF0121" w:rsidRDefault="000A627B" w:rsidP="000A62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A627B" w:rsidRPr="00F04FC1" w:rsidRDefault="00B14C30" w:rsidP="00B14C30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Wykonywanie zalecanych przez producenta Sprzętu aktualizacji</w:t>
            </w:r>
            <w:r w:rsidR="000A627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i modernizacji </w:t>
            </w:r>
            <w:r w:rsidR="000A627B">
              <w:rPr>
                <w:rFonts w:cs="Calibri"/>
                <w:sz w:val="20"/>
                <w:szCs w:val="20"/>
              </w:rPr>
              <w:t>oprogramowania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0A627B">
              <w:rPr>
                <w:rFonts w:cs="Calibri"/>
                <w:sz w:val="20"/>
                <w:szCs w:val="20"/>
              </w:rPr>
              <w:t>Sprzętu.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27B" w:rsidRDefault="000A627B" w:rsidP="000A627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27B" w:rsidRDefault="000A627B" w:rsidP="000A627B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0A627B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0A627B" w:rsidRPr="00BF0121" w:rsidRDefault="000A627B" w:rsidP="000A62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A627B" w:rsidRDefault="000A627B" w:rsidP="000970BD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</w:t>
            </w:r>
            <w:r w:rsidR="000970BD">
              <w:rPr>
                <w:rFonts w:asciiTheme="minorHAnsi" w:hAnsiTheme="minorHAnsi"/>
                <w:sz w:val="20"/>
                <w:szCs w:val="20"/>
              </w:rPr>
              <w:t>onywanie okresowych Przeglądów i Konserwacji</w:t>
            </w:r>
            <w:r>
              <w:rPr>
                <w:rFonts w:asciiTheme="minorHAnsi" w:hAnsiTheme="minorHAnsi"/>
                <w:sz w:val="20"/>
                <w:szCs w:val="20"/>
              </w:rPr>
              <w:t>, zgodnie z zaleceniami producenta Sprzętu.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27B" w:rsidRDefault="000A627B" w:rsidP="000A627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27B" w:rsidRDefault="000A627B" w:rsidP="000A627B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0A627B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0A627B" w:rsidRPr="00BF0121" w:rsidRDefault="000A627B" w:rsidP="000A62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A627B" w:rsidRDefault="001057CA" w:rsidP="001057CA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Diagnostyka zgłoszonych</w:t>
            </w:r>
            <w:r w:rsidR="000A627B" w:rsidRPr="00C754F2">
              <w:rPr>
                <w:sz w:val="20"/>
                <w:szCs w:val="20"/>
              </w:rPr>
              <w:t xml:space="preserve"> usterek i awarii uniemożliwia</w:t>
            </w:r>
            <w:r>
              <w:rPr>
                <w:sz w:val="20"/>
                <w:szCs w:val="20"/>
              </w:rPr>
              <w:t>jących poprawne funkcjonowanie S</w:t>
            </w:r>
            <w:r w:rsidR="000A627B" w:rsidRPr="00C754F2">
              <w:rPr>
                <w:sz w:val="20"/>
                <w:szCs w:val="20"/>
              </w:rPr>
              <w:t>przętu</w:t>
            </w:r>
            <w:r w:rsidR="000A627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627B" w:rsidRDefault="000A627B" w:rsidP="000A627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A627B" w:rsidRDefault="000A627B" w:rsidP="000A627B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A1B58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FA1B58" w:rsidRPr="00BF0121" w:rsidRDefault="00FA1B58" w:rsidP="000A62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  <w:bookmarkStart w:id="0" w:name="_Ref129781534"/>
          </w:p>
        </w:tc>
        <w:bookmarkEnd w:id="0"/>
        <w:tc>
          <w:tcPr>
            <w:tcW w:w="5811" w:type="dxa"/>
            <w:shd w:val="clear" w:color="auto" w:fill="auto"/>
            <w:vAlign w:val="center"/>
          </w:tcPr>
          <w:p w:rsidR="00FA1B58" w:rsidRPr="00C754F2" w:rsidRDefault="00FA1B58" w:rsidP="00382E8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Potwierdzeniem wykonania usługi serwisowej będzie </w:t>
            </w:r>
            <w:r w:rsidRPr="00FA1B58">
              <w:rPr>
                <w:sz w:val="20"/>
                <w:szCs w:val="20"/>
              </w:rPr>
              <w:t xml:space="preserve">raport serwisowy oraz wpis do </w:t>
            </w:r>
            <w:r w:rsidR="001057CA">
              <w:rPr>
                <w:sz w:val="20"/>
                <w:szCs w:val="20"/>
              </w:rPr>
              <w:t>paszportu technicznego (nie dotyczy Diagnostyki)</w:t>
            </w:r>
            <w:r w:rsidRPr="00FA1B58">
              <w:rPr>
                <w:sz w:val="20"/>
                <w:szCs w:val="20"/>
              </w:rPr>
              <w:t xml:space="preserve"> określający status </w:t>
            </w:r>
            <w:r w:rsidR="00590678">
              <w:rPr>
                <w:sz w:val="20"/>
                <w:szCs w:val="20"/>
              </w:rPr>
              <w:t>Sprzętu</w:t>
            </w:r>
            <w:r w:rsidRPr="00FA1B58">
              <w:rPr>
                <w:sz w:val="20"/>
                <w:szCs w:val="20"/>
              </w:rPr>
              <w:t>: „</w:t>
            </w:r>
            <w:r w:rsidR="00590678">
              <w:rPr>
                <w:sz w:val="20"/>
                <w:szCs w:val="20"/>
              </w:rPr>
              <w:t>sprzęt sprawny gotowy</w:t>
            </w:r>
            <w:r w:rsidRPr="00FA1B58">
              <w:rPr>
                <w:sz w:val="20"/>
                <w:szCs w:val="20"/>
              </w:rPr>
              <w:t xml:space="preserve"> do udzielania świadczeń medycznych, </w:t>
            </w:r>
            <w:r w:rsidR="00590678">
              <w:rPr>
                <w:sz w:val="20"/>
                <w:szCs w:val="20"/>
              </w:rPr>
              <w:t>sprzęt sprawny</w:t>
            </w:r>
            <w:r w:rsidRPr="00FA1B58">
              <w:rPr>
                <w:sz w:val="20"/>
                <w:szCs w:val="20"/>
              </w:rPr>
              <w:t xml:space="preserve"> warunkowo (podać warunek), </w:t>
            </w:r>
            <w:r w:rsidR="00590678">
              <w:rPr>
                <w:sz w:val="20"/>
                <w:szCs w:val="20"/>
              </w:rPr>
              <w:t>sprzęt niesprawny</w:t>
            </w:r>
            <w:r w:rsidRPr="00FA1B58">
              <w:rPr>
                <w:sz w:val="20"/>
                <w:szCs w:val="20"/>
              </w:rPr>
              <w:t xml:space="preserve"> (podać powód niesprawności oraz możliwości jej usunięcia”), bądź przedstawienie orzeczenia technicznego, które może stanowić podstawę wyłączenia </w:t>
            </w:r>
            <w:r w:rsidR="00590678">
              <w:rPr>
                <w:sz w:val="20"/>
                <w:szCs w:val="20"/>
              </w:rPr>
              <w:t>Sprzętu</w:t>
            </w:r>
            <w:r w:rsidRPr="00FA1B58">
              <w:rPr>
                <w:sz w:val="20"/>
                <w:szCs w:val="20"/>
              </w:rPr>
              <w:t xml:space="preserve"> z eksploatacji.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1B58" w:rsidRDefault="00590678" w:rsidP="000A627B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1B58" w:rsidRDefault="00FA1B58" w:rsidP="000A627B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1C80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C51C80" w:rsidRPr="00BF0121" w:rsidRDefault="00C51C80" w:rsidP="00C51C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51C80" w:rsidRPr="00C754F2" w:rsidRDefault="00C51C80" w:rsidP="00C51C80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21746E">
              <w:rPr>
                <w:rFonts w:asciiTheme="minorHAnsi" w:hAnsiTheme="minorHAnsi"/>
                <w:sz w:val="20"/>
                <w:szCs w:val="20"/>
              </w:rPr>
              <w:t xml:space="preserve">Wykonawca będzie wykonywał </w:t>
            </w:r>
            <w:r>
              <w:rPr>
                <w:rFonts w:asciiTheme="minorHAnsi" w:hAnsiTheme="minorHAnsi"/>
                <w:sz w:val="20"/>
                <w:szCs w:val="20"/>
              </w:rPr>
              <w:t>usług</w:t>
            </w:r>
            <w:r w:rsidRPr="0021746E">
              <w:rPr>
                <w:rFonts w:asciiTheme="minorHAnsi" w:hAnsiTheme="minorHAnsi"/>
                <w:sz w:val="20"/>
                <w:szCs w:val="20"/>
              </w:rPr>
              <w:t xml:space="preserve">i serwisowe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miejscu użytkowania Sprzętu</w:t>
            </w:r>
            <w:r w:rsidRPr="0021746E">
              <w:rPr>
                <w:rFonts w:asciiTheme="minorHAnsi" w:hAnsiTheme="minorHAnsi"/>
                <w:sz w:val="20"/>
                <w:szCs w:val="20"/>
              </w:rPr>
              <w:t xml:space="preserve">. Jeżeli zaistnieje konieczność wykonania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ww. usługi w siedzibie serwisu Wykonawcy, </w:t>
            </w:r>
            <w:r w:rsidRPr="0021746E">
              <w:rPr>
                <w:rFonts w:asciiTheme="minorHAnsi" w:hAnsiTheme="minorHAnsi"/>
                <w:sz w:val="20"/>
                <w:szCs w:val="20"/>
              </w:rPr>
              <w:t>Zamawiający zostanie poinformowany o takiej potrzebie, a koszty transportu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 </w:t>
            </w:r>
            <w:r w:rsidRPr="0021746E">
              <w:rPr>
                <w:rFonts w:asciiTheme="minorHAnsi" w:hAnsiTheme="minorHAnsi"/>
                <w:sz w:val="20"/>
                <w:szCs w:val="20"/>
              </w:rPr>
              <w:t xml:space="preserve">ubezpieczenia </w:t>
            </w:r>
            <w:r>
              <w:rPr>
                <w:rFonts w:asciiTheme="minorHAnsi" w:hAnsiTheme="minorHAnsi"/>
                <w:sz w:val="20"/>
                <w:szCs w:val="20"/>
              </w:rPr>
              <w:t>pokryje Wykonawca</w:t>
            </w:r>
            <w:r w:rsidRPr="0021746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C80" w:rsidRDefault="00C51C80" w:rsidP="00C51C8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C80" w:rsidRDefault="00C51C80" w:rsidP="00C51C80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1C80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C51C80" w:rsidRPr="00BF0121" w:rsidRDefault="00C51C80" w:rsidP="00C51C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51C80" w:rsidRPr="00C754F2" w:rsidRDefault="00C51C80" w:rsidP="009D59BB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C754F2">
              <w:rPr>
                <w:bCs/>
                <w:sz w:val="20"/>
                <w:szCs w:val="20"/>
              </w:rPr>
              <w:t>Wykonawca zobowiązuje się wykonywać usługi serwisowe dotyczące sprzętu zgodnie z postanowieniami umowy, z</w:t>
            </w:r>
            <w:r>
              <w:rPr>
                <w:bCs/>
                <w:sz w:val="20"/>
                <w:szCs w:val="20"/>
              </w:rPr>
              <w:t> </w:t>
            </w:r>
            <w:r w:rsidRPr="00C754F2">
              <w:rPr>
                <w:bCs/>
                <w:sz w:val="20"/>
                <w:szCs w:val="20"/>
              </w:rPr>
              <w:t>należytą starannością oraz zgodnie z obowiązującymi normami, standardami, przepisami</w:t>
            </w:r>
            <w:r>
              <w:rPr>
                <w:bCs/>
                <w:sz w:val="20"/>
                <w:szCs w:val="20"/>
              </w:rPr>
              <w:t xml:space="preserve"> prawa, w szczególności zgodnie </w:t>
            </w:r>
            <w:r w:rsidRPr="00C754F2">
              <w:rPr>
                <w:bCs/>
                <w:sz w:val="20"/>
                <w:szCs w:val="20"/>
              </w:rPr>
              <w:t>zaleceniami producenta sprzętu, określonymi w</w:t>
            </w:r>
            <w:r>
              <w:t> </w:t>
            </w:r>
            <w:r w:rsidRPr="00C754F2">
              <w:rPr>
                <w:bCs/>
                <w:sz w:val="20"/>
                <w:szCs w:val="20"/>
              </w:rPr>
              <w:t>Instrukcji Obsługi</w:t>
            </w:r>
            <w:r>
              <w:rPr>
                <w:bCs/>
                <w:sz w:val="20"/>
                <w:szCs w:val="20"/>
              </w:rPr>
              <w:t xml:space="preserve"> i Instrukcji Serwisowej</w:t>
            </w:r>
            <w:r w:rsidR="009D59BB">
              <w:rPr>
                <w:bCs/>
                <w:sz w:val="20"/>
                <w:szCs w:val="20"/>
              </w:rPr>
              <w:t xml:space="preserve"> Sprzętu</w:t>
            </w:r>
            <w:r w:rsidRPr="00C754F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C80" w:rsidRDefault="00C51C80" w:rsidP="00C51C8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C80" w:rsidRDefault="00C51C80" w:rsidP="00C51C80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1C80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C51C80" w:rsidRPr="00BF0121" w:rsidRDefault="00C51C80" w:rsidP="00C51C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51C80" w:rsidRPr="00C754F2" w:rsidRDefault="00C51C80" w:rsidP="00470880">
            <w:pPr>
              <w:spacing w:after="0"/>
              <w:jc w:val="both"/>
              <w:rPr>
                <w:bCs/>
                <w:sz w:val="20"/>
                <w:szCs w:val="20"/>
              </w:rPr>
            </w:pPr>
            <w:r w:rsidRPr="000A627B">
              <w:rPr>
                <w:bCs/>
                <w:sz w:val="20"/>
                <w:szCs w:val="20"/>
              </w:rPr>
              <w:t>Wykonawca będzie wykonywał czynności serwisowe za</w:t>
            </w:r>
            <w:r w:rsidR="00470880">
              <w:rPr>
                <w:bCs/>
                <w:sz w:val="20"/>
                <w:szCs w:val="20"/>
              </w:rPr>
              <w:t> </w:t>
            </w:r>
            <w:r w:rsidRPr="000A627B">
              <w:rPr>
                <w:bCs/>
                <w:sz w:val="20"/>
                <w:szCs w:val="20"/>
              </w:rPr>
              <w:t>pomocą narzędzi i środków będących w posiadaniu Wykonawcy.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C80" w:rsidRDefault="00C51C80" w:rsidP="00C51C8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C80" w:rsidRDefault="00C51C80" w:rsidP="00C51C80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1C80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C51C80" w:rsidRPr="00BF0121" w:rsidRDefault="00C51C80" w:rsidP="00C51C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43AB7" w:rsidRPr="00F04FC1" w:rsidRDefault="00C51C80" w:rsidP="00C51C80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04FC1">
              <w:rPr>
                <w:rFonts w:cs="Calibri"/>
                <w:sz w:val="20"/>
                <w:szCs w:val="20"/>
              </w:rPr>
              <w:t xml:space="preserve">Wykonawca oświadcza i gwarantuje, że posiada wiedzę, umiejętności oraz wszelkie niezbędne kwalifikacje do należytego i profesjonalnego wykonania </w:t>
            </w:r>
            <w:r>
              <w:rPr>
                <w:rFonts w:cs="Calibri"/>
                <w:sz w:val="20"/>
                <w:szCs w:val="20"/>
              </w:rPr>
              <w:t>usług serwisowych</w:t>
            </w:r>
            <w:r w:rsidR="00D43AB7">
              <w:rPr>
                <w:rFonts w:cs="Calibri"/>
                <w:sz w:val="20"/>
                <w:szCs w:val="20"/>
              </w:rPr>
              <w:t xml:space="preserve"> oraz posiada pełną dokumentację serwisową Sprzętu</w:t>
            </w:r>
            <w:r w:rsidRPr="00F04FC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C80" w:rsidRPr="00F04FC1" w:rsidRDefault="00C51C80" w:rsidP="00C51C8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C80" w:rsidRDefault="00C51C80" w:rsidP="00C51C80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1C80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C51C80" w:rsidRPr="00BF0121" w:rsidRDefault="00C51C80" w:rsidP="00C51C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51C80" w:rsidRPr="00F04FC1" w:rsidRDefault="00C51C80" w:rsidP="00C51C80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04FC1">
              <w:rPr>
                <w:rFonts w:cs="Calibri"/>
                <w:sz w:val="20"/>
                <w:szCs w:val="20"/>
              </w:rPr>
              <w:t xml:space="preserve">Wykonawca zobowiązuje się zapewnić odpowiednie warunki bezpieczeństwa </w:t>
            </w:r>
            <w:r>
              <w:rPr>
                <w:rFonts w:cs="Calibri"/>
                <w:sz w:val="20"/>
                <w:szCs w:val="20"/>
              </w:rPr>
              <w:t>i higieny pracy przy realizacji usług serwisowych</w:t>
            </w:r>
            <w:r w:rsidRPr="00F04FC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C80" w:rsidRPr="00F04FC1" w:rsidRDefault="00C51C80" w:rsidP="00C51C8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C80" w:rsidRDefault="00C51C80" w:rsidP="00C51C80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1C80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C51C80" w:rsidRPr="00BF0121" w:rsidRDefault="00C51C80" w:rsidP="00C51C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51C80" w:rsidRPr="00F04FC1" w:rsidRDefault="00C51C80" w:rsidP="00470880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F04FC1">
              <w:rPr>
                <w:rFonts w:cs="Calibri"/>
                <w:sz w:val="20"/>
                <w:szCs w:val="20"/>
              </w:rPr>
              <w:t>Podejmowane przez Wykonawcę czynności serwisowe, nie</w:t>
            </w:r>
            <w:r w:rsidR="00470880">
              <w:rPr>
                <w:rFonts w:cs="Calibri"/>
                <w:sz w:val="20"/>
                <w:szCs w:val="20"/>
              </w:rPr>
              <w:t> </w:t>
            </w:r>
            <w:r w:rsidRPr="00F04FC1">
              <w:rPr>
                <w:rFonts w:cs="Calibri"/>
                <w:sz w:val="20"/>
                <w:szCs w:val="20"/>
              </w:rPr>
              <w:t>mogą być przyczyną utraty certyfikatów, świadectw technicznych i innych dokumentów danego sprzętu, dopuszczających go do użytkowania.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C80" w:rsidRPr="00F04FC1" w:rsidRDefault="00C51C80" w:rsidP="00C51C8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C80" w:rsidRDefault="00C51C80" w:rsidP="00C51C80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C51C80" w:rsidRPr="00BF0121" w:rsidTr="007E0505">
        <w:trPr>
          <w:trHeight w:val="196"/>
        </w:trPr>
        <w:tc>
          <w:tcPr>
            <w:tcW w:w="9791" w:type="dxa"/>
            <w:gridSpan w:val="4"/>
            <w:shd w:val="clear" w:color="auto" w:fill="auto"/>
            <w:vAlign w:val="center"/>
          </w:tcPr>
          <w:p w:rsidR="00C51C80" w:rsidRDefault="00682DF6" w:rsidP="00C51C8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PRZEGLĄDY I KONSERWACJE</w:t>
            </w:r>
          </w:p>
        </w:tc>
      </w:tr>
      <w:tr w:rsidR="00C51C80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C51C80" w:rsidRPr="00BF0121" w:rsidRDefault="00C51C80" w:rsidP="00C51C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C51C80" w:rsidRPr="00F04FC1" w:rsidRDefault="00682DF6" w:rsidP="001057C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21746E">
              <w:rPr>
                <w:rFonts w:asciiTheme="minorHAnsi" w:hAnsiTheme="minorHAnsi"/>
                <w:sz w:val="20"/>
                <w:szCs w:val="20"/>
              </w:rPr>
              <w:t xml:space="preserve">rzeprowadzenie w okresie obowiązywania umowy </w:t>
            </w:r>
            <w:r>
              <w:rPr>
                <w:rFonts w:asciiTheme="minorHAnsi" w:hAnsiTheme="minorHAnsi"/>
                <w:sz w:val="20"/>
                <w:szCs w:val="20"/>
              </w:rPr>
              <w:t>Przeglądów</w:t>
            </w:r>
            <w:r w:rsidR="001057CA">
              <w:rPr>
                <w:rFonts w:asciiTheme="minorHAnsi" w:hAnsiTheme="minorHAnsi"/>
                <w:sz w:val="20"/>
                <w:szCs w:val="20"/>
              </w:rPr>
              <w:t xml:space="preserve"> i 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Konserwacji </w:t>
            </w:r>
            <w:r w:rsidR="001057CA">
              <w:rPr>
                <w:rFonts w:asciiTheme="minorHAnsi" w:hAnsiTheme="minorHAnsi"/>
                <w:sz w:val="20"/>
                <w:szCs w:val="20"/>
              </w:rPr>
              <w:t xml:space="preserve">nie rzadziej niż co 12 miesięcy, </w:t>
            </w:r>
            <w:r w:rsidRPr="0021746E">
              <w:rPr>
                <w:rFonts w:asciiTheme="minorHAnsi" w:hAnsiTheme="minorHAnsi"/>
                <w:sz w:val="20"/>
                <w:szCs w:val="20"/>
              </w:rPr>
              <w:t>bez</w:t>
            </w:r>
            <w:r w:rsidR="001057CA">
              <w:rPr>
                <w:rFonts w:asciiTheme="minorHAnsi" w:hAnsiTheme="minorHAnsi"/>
                <w:sz w:val="20"/>
                <w:szCs w:val="20"/>
              </w:rPr>
              <w:t xml:space="preserve"> konieczności</w:t>
            </w:r>
            <w:r w:rsidRPr="0021746E">
              <w:rPr>
                <w:rFonts w:asciiTheme="minorHAnsi" w:hAnsiTheme="minorHAnsi"/>
                <w:sz w:val="20"/>
                <w:szCs w:val="20"/>
              </w:rPr>
              <w:t xml:space="preserve"> wzywania przez Zamawiającego, w</w:t>
            </w:r>
            <w:r w:rsidR="00A60112">
              <w:rPr>
                <w:rFonts w:asciiTheme="minorHAnsi" w:hAnsiTheme="minorHAnsi"/>
                <w:sz w:val="20"/>
                <w:szCs w:val="20"/>
              </w:rPr>
              <w:t> </w:t>
            </w:r>
            <w:r w:rsidRPr="0021746E">
              <w:rPr>
                <w:rFonts w:asciiTheme="minorHAnsi" w:hAnsiTheme="minorHAnsi"/>
                <w:sz w:val="20"/>
                <w:szCs w:val="20"/>
              </w:rPr>
              <w:t>terminie wynikającym z zaleceń producenta i w uzgodnieniu z</w:t>
            </w:r>
            <w:r w:rsidR="00A60112">
              <w:rPr>
                <w:rFonts w:asciiTheme="minorHAnsi" w:hAnsiTheme="minorHAnsi"/>
                <w:sz w:val="20"/>
                <w:szCs w:val="20"/>
              </w:rPr>
              <w:t> </w:t>
            </w:r>
            <w:r w:rsidRPr="0021746E">
              <w:rPr>
                <w:rFonts w:asciiTheme="minorHAnsi" w:hAnsiTheme="minorHAnsi"/>
                <w:sz w:val="20"/>
                <w:szCs w:val="20"/>
              </w:rPr>
              <w:t>bezp</w:t>
            </w:r>
            <w:r>
              <w:rPr>
                <w:rFonts w:asciiTheme="minorHAnsi" w:hAnsiTheme="minorHAnsi"/>
                <w:sz w:val="20"/>
                <w:szCs w:val="20"/>
              </w:rPr>
              <w:t>ośrednim Użytkownikiem Sprzętu u Zamawiającego.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1C80" w:rsidRDefault="00682DF6" w:rsidP="00C51C8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1C80" w:rsidRDefault="00C51C80" w:rsidP="00C51C80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682DF6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682DF6" w:rsidRPr="00BF0121" w:rsidRDefault="00682DF6" w:rsidP="00C51C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82DF6" w:rsidRPr="00F04FC1" w:rsidRDefault="00682DF6" w:rsidP="00C51C80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682DF6">
              <w:rPr>
                <w:rFonts w:cs="Calibri"/>
                <w:sz w:val="20"/>
                <w:szCs w:val="20"/>
              </w:rPr>
              <w:t>Uzgodniony z użytkownikiem</w:t>
            </w:r>
            <w:r>
              <w:rPr>
                <w:rFonts w:cs="Calibri"/>
                <w:sz w:val="20"/>
                <w:szCs w:val="20"/>
              </w:rPr>
              <w:t xml:space="preserve"> Sprzętu</w:t>
            </w:r>
            <w:r w:rsidRPr="00682DF6">
              <w:rPr>
                <w:rFonts w:cs="Calibri"/>
                <w:sz w:val="20"/>
                <w:szCs w:val="20"/>
              </w:rPr>
              <w:t xml:space="preserve"> harmonogram przeglądów Wykonawca dostarczy do kierownika </w:t>
            </w:r>
            <w:r>
              <w:rPr>
                <w:rFonts w:cs="Calibri"/>
                <w:sz w:val="20"/>
                <w:szCs w:val="20"/>
              </w:rPr>
              <w:t>Działu</w:t>
            </w:r>
            <w:r w:rsidRPr="00682DF6">
              <w:rPr>
                <w:rFonts w:cs="Calibri"/>
                <w:sz w:val="20"/>
                <w:szCs w:val="20"/>
              </w:rPr>
              <w:t xml:space="preserve"> Gospodarki Aparaturowej </w:t>
            </w:r>
            <w:r w:rsidR="00470880">
              <w:rPr>
                <w:rFonts w:cs="Calibri"/>
                <w:sz w:val="20"/>
                <w:szCs w:val="20"/>
              </w:rPr>
              <w:t xml:space="preserve">w formie papierowej lub mailowo na adres </w:t>
            </w:r>
            <w:hyperlink r:id="rId11" w:history="1">
              <w:r w:rsidR="00944439">
                <w:rPr>
                  <w:rStyle w:val="Hipercze"/>
                  <w:rFonts w:cs="Calibri"/>
                  <w:sz w:val="20"/>
                  <w:szCs w:val="20"/>
                </w:rPr>
                <w:t>dga@nio.gov.</w:t>
              </w:r>
              <w:r w:rsidR="00470880" w:rsidRPr="00A96E5B">
                <w:rPr>
                  <w:rStyle w:val="Hipercze"/>
                  <w:rFonts w:cs="Calibri"/>
                  <w:sz w:val="20"/>
                  <w:szCs w:val="20"/>
                </w:rPr>
                <w:t>pl</w:t>
              </w:r>
            </w:hyperlink>
            <w:r w:rsidR="00470880">
              <w:rPr>
                <w:rFonts w:cs="Calibri"/>
                <w:sz w:val="20"/>
                <w:szCs w:val="20"/>
              </w:rPr>
              <w:t xml:space="preserve"> </w:t>
            </w:r>
            <w:r w:rsidRPr="00682DF6">
              <w:rPr>
                <w:rFonts w:cs="Calibri"/>
                <w:sz w:val="20"/>
                <w:szCs w:val="20"/>
              </w:rPr>
              <w:t xml:space="preserve">w terminie do </w:t>
            </w:r>
            <w:r>
              <w:rPr>
                <w:rFonts w:cs="Calibri"/>
                <w:sz w:val="20"/>
                <w:szCs w:val="20"/>
              </w:rPr>
              <w:t>14</w:t>
            </w:r>
            <w:r w:rsidRPr="00682DF6">
              <w:rPr>
                <w:rFonts w:cs="Calibri"/>
                <w:sz w:val="20"/>
                <w:szCs w:val="20"/>
              </w:rPr>
              <w:t xml:space="preserve"> dni od dnia zawarcia umowy.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DF6" w:rsidRDefault="00682DF6" w:rsidP="00C51C8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2DF6" w:rsidRDefault="00682DF6" w:rsidP="00C51C80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14C30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B14C30" w:rsidRPr="00BF0121" w:rsidRDefault="00B14C30" w:rsidP="00C51C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B14C30" w:rsidRPr="00682DF6" w:rsidRDefault="00B14C30" w:rsidP="00C51C80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terminową realizację Przeglądów i Konserwacji odpowiada 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4C30" w:rsidRDefault="002353D3" w:rsidP="00C51C8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4C30" w:rsidRDefault="00B14C30" w:rsidP="00C51C80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682DF6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682DF6" w:rsidRPr="00BF0121" w:rsidRDefault="00682DF6" w:rsidP="00C51C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82DF6" w:rsidRPr="00D43AB7" w:rsidRDefault="00682DF6" w:rsidP="001057CA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C754F2">
              <w:rPr>
                <w:rFonts w:cs="Calibri"/>
                <w:bCs/>
                <w:sz w:val="20"/>
                <w:szCs w:val="20"/>
              </w:rPr>
              <w:t xml:space="preserve">Zakres wykonywanego </w:t>
            </w:r>
            <w:r>
              <w:rPr>
                <w:rFonts w:cs="Calibri"/>
                <w:bCs/>
                <w:sz w:val="20"/>
                <w:szCs w:val="20"/>
              </w:rPr>
              <w:t>Przeglądu/Konserwacji</w:t>
            </w:r>
            <w:r w:rsidRPr="00C754F2">
              <w:rPr>
                <w:rFonts w:cs="Calibri"/>
                <w:bCs/>
                <w:sz w:val="20"/>
                <w:szCs w:val="20"/>
              </w:rPr>
              <w:t xml:space="preserve"> musi być zgodny z </w:t>
            </w:r>
            <w:r w:rsidRPr="00D43AB7">
              <w:rPr>
                <w:rFonts w:cs="Calibri"/>
                <w:bCs/>
                <w:sz w:val="20"/>
                <w:szCs w:val="20"/>
              </w:rPr>
              <w:t xml:space="preserve">zaleceniami producenta  sprzętu oraz </w:t>
            </w:r>
            <w:r w:rsidR="00D43AB7" w:rsidRPr="00D43AB7">
              <w:rPr>
                <w:rFonts w:cs="Calibri"/>
                <w:bCs/>
                <w:sz w:val="20"/>
                <w:szCs w:val="20"/>
              </w:rPr>
              <w:t>obowiązującymi przepisami prawa, a w szczególności powinien obejmować:</w:t>
            </w:r>
          </w:p>
          <w:p w:rsidR="00D43AB7" w:rsidRPr="00D43AB7" w:rsidRDefault="00D43AB7" w:rsidP="00D43AB7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 w:rsidRPr="00D43AB7">
              <w:rPr>
                <w:rFonts w:asciiTheme="minorHAnsi" w:hAnsiTheme="minorHAnsi" w:cstheme="minorHAnsi"/>
                <w:lang w:val="pl-PL"/>
              </w:rPr>
              <w:t>Inspekcję wiz</w:t>
            </w:r>
            <w:r>
              <w:rPr>
                <w:rFonts w:asciiTheme="minorHAnsi" w:hAnsiTheme="minorHAnsi" w:cstheme="minorHAnsi"/>
                <w:lang w:val="pl-PL"/>
              </w:rPr>
              <w:t>ualną;</w:t>
            </w:r>
          </w:p>
          <w:p w:rsidR="00D43AB7" w:rsidRPr="00D43AB7" w:rsidRDefault="00D43AB7" w:rsidP="00D43AB7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pl-PL"/>
              </w:rPr>
              <w:t>Weryfikację połączeń;</w:t>
            </w:r>
          </w:p>
          <w:p w:rsidR="00D43AB7" w:rsidRPr="00D43AB7" w:rsidRDefault="00D43AB7" w:rsidP="00D43AB7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pl-PL"/>
              </w:rPr>
              <w:t>Sprawdzenie dokładności;</w:t>
            </w:r>
          </w:p>
          <w:p w:rsidR="00D43AB7" w:rsidRPr="00D43AB7" w:rsidRDefault="00D43AB7" w:rsidP="00D43AB7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pl-PL"/>
              </w:rPr>
              <w:t>Sprawdzenie dokładności działania;</w:t>
            </w:r>
          </w:p>
          <w:p w:rsidR="00D43AB7" w:rsidRPr="00D43AB7" w:rsidRDefault="00D43AB7" w:rsidP="00D43AB7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pl-PL"/>
              </w:rPr>
              <w:t>Aktualizację oprogramowania (jeśli dostępna);</w:t>
            </w:r>
          </w:p>
          <w:p w:rsidR="00D43AB7" w:rsidRPr="00D43AB7" w:rsidRDefault="00D43AB7" w:rsidP="00D43AB7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Test bezpieczeństwa elektrycznego zgodnie z normą </w:t>
            </w:r>
            <w:r>
              <w:rPr>
                <w:rFonts w:asciiTheme="minorHAnsi" w:hAnsiTheme="minorHAnsi" w:cstheme="minorHAnsi"/>
                <w:lang w:val="pl-PL"/>
              </w:rPr>
              <w:br/>
            </w:r>
            <w:r w:rsidRPr="00D43AB7">
              <w:rPr>
                <w:rFonts w:asciiTheme="minorHAnsi" w:hAnsiTheme="minorHAnsi" w:cstheme="minorHAnsi"/>
                <w:lang w:val="pl-PL"/>
              </w:rPr>
              <w:t>PN-EN 62353 lub inną normą równoważną określającą niezbędne i konieczne do wykonania czynności i pomiary w</w:t>
            </w:r>
            <w:r>
              <w:rPr>
                <w:rFonts w:asciiTheme="minorHAnsi" w:hAnsiTheme="minorHAnsi" w:cstheme="minorHAnsi"/>
                <w:lang w:val="pl-PL"/>
              </w:rPr>
              <w:t> </w:t>
            </w:r>
            <w:r w:rsidRPr="00D43AB7">
              <w:rPr>
                <w:rFonts w:asciiTheme="minorHAnsi" w:hAnsiTheme="minorHAnsi" w:cstheme="minorHAnsi"/>
                <w:lang w:val="pl-PL"/>
              </w:rPr>
              <w:t>celu stwierdzenia, że konserwacja, naprawa lub włączenie sprzętu do ruchu, zostały wykonane właściwie, a</w:t>
            </w:r>
            <w:r>
              <w:rPr>
                <w:rFonts w:asciiTheme="minorHAnsi" w:hAnsiTheme="minorHAnsi" w:cstheme="minorHAnsi"/>
                <w:lang w:val="pl-PL"/>
              </w:rPr>
              <w:t> </w:t>
            </w:r>
            <w:r w:rsidRPr="00D43AB7">
              <w:rPr>
                <w:rFonts w:asciiTheme="minorHAnsi" w:hAnsiTheme="minorHAnsi" w:cstheme="minorHAnsi"/>
                <w:lang w:val="pl-PL"/>
              </w:rPr>
              <w:t>sprzęt nie stwarza niebezpieczeństwa dla pacjenta i/lub personelu, przy sprzęcie  podłączonym do sieci 230 V</w:t>
            </w:r>
            <w:r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DF6" w:rsidRDefault="00682DF6" w:rsidP="00C51C8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2DF6" w:rsidRDefault="00682DF6" w:rsidP="00C51C80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53D3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2353D3" w:rsidRPr="00BF0121" w:rsidRDefault="002353D3" w:rsidP="00C51C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353D3" w:rsidRPr="002353D3" w:rsidRDefault="002353D3" w:rsidP="001057CA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Raport </w:t>
            </w:r>
            <w:r w:rsidRPr="002353D3">
              <w:rPr>
                <w:rFonts w:cs="Calibri"/>
                <w:bCs/>
                <w:sz w:val="20"/>
                <w:szCs w:val="20"/>
              </w:rPr>
              <w:t xml:space="preserve">serwisowy z wykonanego Przeglądu/Konserwacji, o którym mowa w pkt. </w:t>
            </w:r>
            <w:r w:rsidR="0050749A" w:rsidRPr="002353D3">
              <w:rPr>
                <w:rFonts w:cs="Calibri"/>
                <w:bCs/>
                <w:sz w:val="20"/>
                <w:szCs w:val="20"/>
              </w:rPr>
              <w:fldChar w:fldCharType="begin"/>
            </w:r>
            <w:r w:rsidRPr="002353D3">
              <w:rPr>
                <w:rFonts w:cs="Calibri"/>
                <w:bCs/>
                <w:sz w:val="20"/>
                <w:szCs w:val="20"/>
              </w:rPr>
              <w:instrText xml:space="preserve"> REF _Ref129781534 \r \h </w:instrText>
            </w:r>
            <w:r w:rsidR="0050749A" w:rsidRPr="002353D3">
              <w:rPr>
                <w:rFonts w:cs="Calibri"/>
                <w:bCs/>
                <w:sz w:val="20"/>
                <w:szCs w:val="20"/>
              </w:rPr>
            </w:r>
            <w:r w:rsidR="0050749A" w:rsidRPr="002353D3">
              <w:rPr>
                <w:rFonts w:cs="Calibri"/>
                <w:bCs/>
                <w:sz w:val="20"/>
                <w:szCs w:val="20"/>
              </w:rPr>
              <w:fldChar w:fldCharType="separate"/>
            </w:r>
            <w:r w:rsidRPr="002353D3">
              <w:rPr>
                <w:rFonts w:cs="Calibri"/>
                <w:bCs/>
                <w:sz w:val="20"/>
                <w:szCs w:val="20"/>
              </w:rPr>
              <w:t>5</w:t>
            </w:r>
            <w:r w:rsidR="0050749A" w:rsidRPr="002353D3">
              <w:rPr>
                <w:rFonts w:cs="Calibri"/>
                <w:bCs/>
                <w:sz w:val="20"/>
                <w:szCs w:val="20"/>
              </w:rPr>
              <w:fldChar w:fldCharType="end"/>
            </w:r>
            <w:r w:rsidRPr="002353D3">
              <w:rPr>
                <w:rFonts w:cs="Calibri"/>
                <w:bCs/>
                <w:sz w:val="20"/>
                <w:szCs w:val="20"/>
              </w:rPr>
              <w:t>, winien zawierać następują</w:t>
            </w:r>
            <w:r w:rsidR="00382E84">
              <w:rPr>
                <w:rFonts w:cs="Calibri"/>
                <w:bCs/>
                <w:sz w:val="20"/>
                <w:szCs w:val="20"/>
              </w:rPr>
              <w:t>ce dane</w:t>
            </w:r>
            <w:r w:rsidRPr="002353D3">
              <w:rPr>
                <w:rFonts w:cs="Calibri"/>
                <w:bCs/>
                <w:sz w:val="20"/>
                <w:szCs w:val="20"/>
              </w:rPr>
              <w:t>:</w:t>
            </w:r>
          </w:p>
          <w:p w:rsidR="002353D3" w:rsidRPr="002353D3" w:rsidRDefault="002353D3" w:rsidP="002353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Cs/>
                <w:lang w:val="pl-PL"/>
              </w:rPr>
            </w:pPr>
            <w:r w:rsidRPr="002353D3">
              <w:rPr>
                <w:rFonts w:asciiTheme="minorHAnsi" w:hAnsiTheme="minorHAnsi" w:cstheme="minorHAnsi"/>
                <w:bCs/>
                <w:lang w:val="pl-PL"/>
              </w:rPr>
              <w:t>nazwę Sprzętu;</w:t>
            </w:r>
          </w:p>
          <w:p w:rsidR="002353D3" w:rsidRPr="002353D3" w:rsidRDefault="002353D3" w:rsidP="002353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 w:rsidRPr="002353D3">
              <w:rPr>
                <w:rFonts w:asciiTheme="minorHAnsi" w:hAnsiTheme="minorHAnsi" w:cstheme="minorHAnsi"/>
                <w:bCs/>
                <w:lang w:val="pl-PL"/>
              </w:rPr>
              <w:t>numer seryjny Sprzętu</w:t>
            </w:r>
            <w:r>
              <w:rPr>
                <w:rFonts w:asciiTheme="minorHAnsi" w:hAnsiTheme="minorHAnsi" w:cstheme="minorHAnsi"/>
                <w:bCs/>
                <w:lang w:val="pl-PL"/>
              </w:rPr>
              <w:t>;</w:t>
            </w:r>
          </w:p>
          <w:p w:rsidR="002353D3" w:rsidRPr="002353D3" w:rsidRDefault="002353D3" w:rsidP="002353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 xml:space="preserve">nazwę jednostki/komórki </w:t>
            </w:r>
            <w:r w:rsidRPr="002353D3">
              <w:rPr>
                <w:rFonts w:asciiTheme="minorHAnsi" w:hAnsiTheme="minorHAnsi" w:cstheme="minorHAnsi"/>
                <w:bCs/>
                <w:lang w:val="pl-PL"/>
              </w:rPr>
              <w:t>organizacyjnej Zamawiającego</w:t>
            </w:r>
            <w:r>
              <w:rPr>
                <w:rFonts w:asciiTheme="minorHAnsi" w:hAnsiTheme="minorHAnsi" w:cstheme="minorHAnsi"/>
                <w:bCs/>
                <w:lang w:val="pl-PL"/>
              </w:rPr>
              <w:t>,</w:t>
            </w:r>
            <w:r w:rsidRPr="002353D3">
              <w:rPr>
                <w:rFonts w:asciiTheme="minorHAnsi" w:hAnsiTheme="minorHAnsi" w:cstheme="minorHAnsi"/>
                <w:bCs/>
                <w:lang w:val="pl-PL"/>
              </w:rPr>
              <w:t xml:space="preserve"> w</w:t>
            </w:r>
            <w:r>
              <w:rPr>
                <w:rFonts w:asciiTheme="minorHAnsi" w:hAnsiTheme="minorHAnsi" w:cstheme="minorHAnsi"/>
                <w:bCs/>
                <w:lang w:val="pl-PL"/>
              </w:rPr>
              <w:t> </w:t>
            </w:r>
            <w:r w:rsidRPr="002353D3">
              <w:rPr>
                <w:rFonts w:asciiTheme="minorHAnsi" w:hAnsiTheme="minorHAnsi" w:cstheme="minorHAnsi"/>
                <w:bCs/>
                <w:lang w:val="pl-PL"/>
              </w:rPr>
              <w:t>której sprzęt jest używany</w:t>
            </w:r>
            <w:r>
              <w:rPr>
                <w:rFonts w:asciiTheme="minorHAnsi" w:hAnsiTheme="minorHAnsi" w:cstheme="minorHAnsi"/>
                <w:bCs/>
                <w:lang w:val="pl-PL"/>
              </w:rPr>
              <w:t>;</w:t>
            </w:r>
          </w:p>
          <w:p w:rsidR="002353D3" w:rsidRPr="002353D3" w:rsidRDefault="002353D3" w:rsidP="002353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zakres zrealizowanych czynności;</w:t>
            </w:r>
          </w:p>
          <w:p w:rsidR="002353D3" w:rsidRPr="002353D3" w:rsidRDefault="002353D3" w:rsidP="002353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datę wykonania;</w:t>
            </w:r>
          </w:p>
          <w:p w:rsidR="002353D3" w:rsidRPr="00382E84" w:rsidRDefault="002353D3" w:rsidP="002353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termin następnego Przeglą</w:t>
            </w:r>
            <w:r w:rsidR="00382E84">
              <w:rPr>
                <w:rFonts w:asciiTheme="minorHAnsi" w:hAnsiTheme="minorHAnsi" w:cstheme="minorHAnsi"/>
                <w:bCs/>
                <w:lang w:val="pl-PL"/>
              </w:rPr>
              <w:t>du;</w:t>
            </w:r>
          </w:p>
          <w:p w:rsidR="00382E84" w:rsidRPr="002353D3" w:rsidRDefault="00382E84" w:rsidP="002353D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podpis Użytkownika.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3D3" w:rsidRDefault="002353D3" w:rsidP="00C51C8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3D3" w:rsidRDefault="002353D3" w:rsidP="00C51C80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353D3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2353D3" w:rsidRPr="00BF0121" w:rsidRDefault="002353D3" w:rsidP="00C51C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353D3" w:rsidRDefault="002353D3" w:rsidP="009D59BB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 w:rsidRPr="002353D3">
              <w:rPr>
                <w:rFonts w:cs="Calibri"/>
                <w:bCs/>
                <w:sz w:val="20"/>
                <w:szCs w:val="20"/>
              </w:rPr>
              <w:t xml:space="preserve">W przypadku stwierdzenia usterki badanego </w:t>
            </w:r>
            <w:r>
              <w:rPr>
                <w:rFonts w:cs="Calibri"/>
                <w:bCs/>
                <w:sz w:val="20"/>
                <w:szCs w:val="20"/>
              </w:rPr>
              <w:t>S</w:t>
            </w:r>
            <w:r w:rsidRPr="002353D3">
              <w:rPr>
                <w:rFonts w:cs="Calibri"/>
                <w:bCs/>
                <w:sz w:val="20"/>
                <w:szCs w:val="20"/>
              </w:rPr>
              <w:t xml:space="preserve">przętu, uniemożliwiającej dopuszczenie go do dalszej eksploatacji w ramach wykonanego przeglądu, Wykonawca zobowiązany jest </w:t>
            </w:r>
            <w:r>
              <w:rPr>
                <w:rFonts w:cs="Calibri"/>
                <w:bCs/>
                <w:sz w:val="20"/>
                <w:szCs w:val="20"/>
              </w:rPr>
              <w:t xml:space="preserve">wykonać dokładną diagnostykę Sprzętu i w ciągu </w:t>
            </w:r>
            <w:r w:rsidR="009D59BB">
              <w:rPr>
                <w:rFonts w:cs="Calibri"/>
                <w:bCs/>
                <w:sz w:val="20"/>
                <w:szCs w:val="20"/>
              </w:rPr>
              <w:t>2</w:t>
            </w:r>
            <w:r>
              <w:rPr>
                <w:rFonts w:cs="Calibri"/>
                <w:bCs/>
                <w:sz w:val="20"/>
                <w:szCs w:val="20"/>
              </w:rPr>
              <w:t xml:space="preserve"> dni roboczych od daty wykonania diagnostyki </w:t>
            </w:r>
            <w:r w:rsidRPr="002353D3">
              <w:rPr>
                <w:rFonts w:cs="Calibri"/>
                <w:bCs/>
                <w:sz w:val="20"/>
                <w:szCs w:val="20"/>
              </w:rPr>
              <w:t>przedstawić Zamawiającemu ofertę cenową na wykonanie naprawy w tym na części zamienne niezbędne do usunięcia usterki.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53D3" w:rsidRDefault="00382E84" w:rsidP="00C51C8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353D3" w:rsidRDefault="002353D3" w:rsidP="00C51C80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682DF6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682DF6" w:rsidRPr="00BF0121" w:rsidRDefault="00682DF6" w:rsidP="00C51C8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82DF6" w:rsidRPr="00470880" w:rsidRDefault="00470880" w:rsidP="001057CA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 w:rsidRPr="00C754F2">
              <w:rPr>
                <w:sz w:val="20"/>
                <w:szCs w:val="20"/>
              </w:rPr>
              <w:t>Wykonawca dostarczy materiał</w:t>
            </w:r>
            <w:r w:rsidR="00B14C30">
              <w:rPr>
                <w:sz w:val="20"/>
                <w:szCs w:val="20"/>
              </w:rPr>
              <w:t>y niezbędne do przeprowadzenia P</w:t>
            </w:r>
            <w:r w:rsidRPr="00C754F2">
              <w:rPr>
                <w:sz w:val="20"/>
                <w:szCs w:val="20"/>
              </w:rPr>
              <w:t>rzeglądów</w:t>
            </w:r>
            <w:r w:rsidR="00B14C30">
              <w:rPr>
                <w:sz w:val="20"/>
                <w:szCs w:val="20"/>
              </w:rPr>
              <w:t>/K</w:t>
            </w:r>
            <w:r w:rsidR="001057CA">
              <w:rPr>
                <w:sz w:val="20"/>
                <w:szCs w:val="20"/>
              </w:rPr>
              <w:t>onserwacji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2DF6" w:rsidRDefault="00470880" w:rsidP="00C51C80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2DF6" w:rsidRDefault="00682DF6" w:rsidP="00C51C80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3F76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2B3F76" w:rsidRPr="00BF0121" w:rsidRDefault="002B3F76" w:rsidP="002B3F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B3F76" w:rsidRPr="00C754F2" w:rsidRDefault="002B3F76" w:rsidP="002B3F76">
            <w:pPr>
              <w:spacing w:after="0"/>
              <w:jc w:val="both"/>
              <w:rPr>
                <w:sz w:val="20"/>
                <w:szCs w:val="20"/>
              </w:rPr>
            </w:pPr>
            <w:r w:rsidRPr="009D59BB">
              <w:rPr>
                <w:sz w:val="20"/>
                <w:szCs w:val="20"/>
              </w:rPr>
              <w:t>Zużyte lub uszkodzone materiały eksploatacyjne, wymienione podczas przeglądu Wykonawca zutylizuje lub podda recyklingowi, zgodnie z przepisami prawa powszechnie obowiązującymi w odniesieniu do ww. czynności, za wynagrodzeniem określonym umową.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3F76" w:rsidRPr="00BF0121" w:rsidTr="007E0505">
        <w:trPr>
          <w:trHeight w:val="196"/>
        </w:trPr>
        <w:tc>
          <w:tcPr>
            <w:tcW w:w="9791" w:type="dxa"/>
            <w:gridSpan w:val="4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DIAGNOSTYKA</w:t>
            </w:r>
          </w:p>
        </w:tc>
      </w:tr>
      <w:tr w:rsidR="002B3F76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2B3F76" w:rsidRPr="00BF0121" w:rsidRDefault="002B3F76" w:rsidP="002B3F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B3F76" w:rsidRPr="00C754F2" w:rsidRDefault="002B3F76" w:rsidP="002B3F7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wystąpieniu</w:t>
            </w:r>
            <w:r w:rsidRPr="00C754F2">
              <w:rPr>
                <w:sz w:val="20"/>
                <w:szCs w:val="20"/>
              </w:rPr>
              <w:t xml:space="preserve"> awarii lub usterki </w:t>
            </w:r>
            <w:r>
              <w:rPr>
                <w:sz w:val="20"/>
                <w:szCs w:val="20"/>
              </w:rPr>
              <w:t>S</w:t>
            </w:r>
            <w:r w:rsidRPr="00C754F2">
              <w:rPr>
                <w:sz w:val="20"/>
                <w:szCs w:val="20"/>
              </w:rPr>
              <w:t>przętu Zamawiający zawiadomi Wykonawcę w formie pisemnej za</w:t>
            </w:r>
            <w:r>
              <w:rPr>
                <w:sz w:val="20"/>
                <w:szCs w:val="20"/>
              </w:rPr>
              <w:t xml:space="preserve"> </w:t>
            </w:r>
            <w:r w:rsidRPr="00C754F2">
              <w:rPr>
                <w:sz w:val="20"/>
                <w:szCs w:val="20"/>
              </w:rPr>
              <w:t>pośrednictwem poczty el</w:t>
            </w:r>
            <w:r>
              <w:rPr>
                <w:sz w:val="20"/>
                <w:szCs w:val="20"/>
              </w:rPr>
              <w:t>ektronicznej lub telefonicznie, w Dni robocze.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TAK,</w:t>
            </w:r>
          </w:p>
          <w:p w:rsidR="002B3F76" w:rsidRDefault="002B3F76" w:rsidP="002B3F7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Podać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Tel. …………………….</w:t>
            </w:r>
          </w:p>
          <w:p w:rsidR="002B3F76" w:rsidRPr="00470880" w:rsidRDefault="002B3F76" w:rsidP="002B3F76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e-mail: ……………….</w:t>
            </w:r>
          </w:p>
        </w:tc>
      </w:tr>
      <w:tr w:rsidR="002B3F76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2B3F76" w:rsidRPr="00BF0121" w:rsidRDefault="002B3F76" w:rsidP="002B3F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B3F76" w:rsidRPr="00C754F2" w:rsidRDefault="002B3F76" w:rsidP="002B3F76">
            <w:pPr>
              <w:spacing w:after="0"/>
              <w:jc w:val="both"/>
              <w:rPr>
                <w:sz w:val="20"/>
                <w:szCs w:val="20"/>
              </w:rPr>
            </w:pPr>
            <w:r w:rsidRPr="00470880">
              <w:rPr>
                <w:sz w:val="20"/>
                <w:szCs w:val="20"/>
              </w:rPr>
              <w:t xml:space="preserve">W okresie obowiązywania umowy Wykonawca zobowiązuje się do diagnozowania usterek i awarii, jakie wystąpią w działaniu </w:t>
            </w:r>
            <w:r>
              <w:rPr>
                <w:sz w:val="20"/>
                <w:szCs w:val="20"/>
              </w:rPr>
              <w:t>S</w:t>
            </w:r>
            <w:r w:rsidRPr="00470880">
              <w:rPr>
                <w:sz w:val="20"/>
                <w:szCs w:val="20"/>
              </w:rPr>
              <w:t>przętu</w:t>
            </w:r>
            <w:r>
              <w:rPr>
                <w:sz w:val="20"/>
                <w:szCs w:val="20"/>
              </w:rPr>
              <w:t>, w terminie do 3 dni roboczych od daty zgłoszenia Usterki/Awarii przez Zamawiającego</w:t>
            </w:r>
            <w:r w:rsidRPr="0047088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3F76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2B3F76" w:rsidRPr="00BF0121" w:rsidRDefault="002B3F76" w:rsidP="002B3F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  <w:bookmarkStart w:id="1" w:name="_Ref129783194"/>
          </w:p>
        </w:tc>
        <w:bookmarkEnd w:id="1"/>
        <w:tc>
          <w:tcPr>
            <w:tcW w:w="5811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w ciągu 2 dni roboczych </w:t>
            </w:r>
            <w:r>
              <w:rPr>
                <w:rFonts w:cs="Calibri"/>
                <w:bCs/>
                <w:sz w:val="20"/>
                <w:szCs w:val="20"/>
              </w:rPr>
              <w:t>od daty wykonania diagnostyki</w:t>
            </w:r>
            <w:r>
              <w:rPr>
                <w:sz w:val="20"/>
                <w:szCs w:val="20"/>
              </w:rPr>
              <w:t xml:space="preserve"> wystawi raport serwisowy</w:t>
            </w:r>
            <w:r w:rsidR="00CD0FEA">
              <w:rPr>
                <w:sz w:val="20"/>
                <w:szCs w:val="20"/>
              </w:rPr>
              <w:t xml:space="preserve"> z wykonanych czynności, o którym mowa w pkt. </w:t>
            </w:r>
            <w:r w:rsidR="0050749A">
              <w:rPr>
                <w:sz w:val="20"/>
                <w:szCs w:val="20"/>
              </w:rPr>
              <w:fldChar w:fldCharType="begin"/>
            </w:r>
            <w:r w:rsidR="00CD0FEA">
              <w:rPr>
                <w:sz w:val="20"/>
                <w:szCs w:val="20"/>
              </w:rPr>
              <w:instrText xml:space="preserve"> REF _Ref129781534 \r \h </w:instrText>
            </w:r>
            <w:r w:rsidR="0050749A">
              <w:rPr>
                <w:sz w:val="20"/>
                <w:szCs w:val="20"/>
              </w:rPr>
            </w:r>
            <w:r w:rsidR="0050749A">
              <w:rPr>
                <w:sz w:val="20"/>
                <w:szCs w:val="20"/>
              </w:rPr>
              <w:fldChar w:fldCharType="separate"/>
            </w:r>
            <w:r w:rsidR="00CD0FEA">
              <w:rPr>
                <w:sz w:val="20"/>
                <w:szCs w:val="20"/>
              </w:rPr>
              <w:t>5</w:t>
            </w:r>
            <w:r w:rsidR="0050749A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, w którym poda następujące informacje:</w:t>
            </w:r>
          </w:p>
          <w:p w:rsidR="002B3F76" w:rsidRPr="002353D3" w:rsidRDefault="002B3F76" w:rsidP="002B3F7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Cs/>
                <w:lang w:val="pl-PL"/>
              </w:rPr>
            </w:pPr>
            <w:r w:rsidRPr="002353D3">
              <w:rPr>
                <w:rFonts w:asciiTheme="minorHAnsi" w:hAnsiTheme="minorHAnsi" w:cstheme="minorHAnsi"/>
                <w:bCs/>
                <w:lang w:val="pl-PL"/>
              </w:rPr>
              <w:t>nazwę Sprzętu;</w:t>
            </w:r>
          </w:p>
          <w:p w:rsidR="002B3F76" w:rsidRPr="002353D3" w:rsidRDefault="002B3F76" w:rsidP="002B3F7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Cs/>
              </w:rPr>
            </w:pPr>
            <w:r w:rsidRPr="002353D3">
              <w:rPr>
                <w:rFonts w:asciiTheme="minorHAnsi" w:hAnsiTheme="minorHAnsi" w:cstheme="minorHAnsi"/>
                <w:bCs/>
                <w:lang w:val="pl-PL"/>
              </w:rPr>
              <w:t>numer seryjny Sprzętu</w:t>
            </w:r>
            <w:r>
              <w:rPr>
                <w:rFonts w:asciiTheme="minorHAnsi" w:hAnsiTheme="minorHAnsi" w:cstheme="minorHAnsi"/>
                <w:bCs/>
                <w:lang w:val="pl-PL"/>
              </w:rPr>
              <w:t>;</w:t>
            </w:r>
          </w:p>
          <w:p w:rsidR="002B3F76" w:rsidRPr="002353D3" w:rsidRDefault="002B3F76" w:rsidP="002B3F7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 xml:space="preserve">nazwę jednostki/komórki </w:t>
            </w:r>
            <w:r w:rsidRPr="002353D3">
              <w:rPr>
                <w:rFonts w:asciiTheme="minorHAnsi" w:hAnsiTheme="minorHAnsi" w:cstheme="minorHAnsi"/>
                <w:bCs/>
                <w:lang w:val="pl-PL"/>
              </w:rPr>
              <w:t>organizacyjnej Zamawiającego</w:t>
            </w:r>
            <w:r>
              <w:rPr>
                <w:rFonts w:asciiTheme="minorHAnsi" w:hAnsiTheme="minorHAnsi" w:cstheme="minorHAnsi"/>
                <w:bCs/>
                <w:lang w:val="pl-PL"/>
              </w:rPr>
              <w:t>,</w:t>
            </w:r>
            <w:r w:rsidRPr="002353D3">
              <w:rPr>
                <w:rFonts w:asciiTheme="minorHAnsi" w:hAnsiTheme="minorHAnsi" w:cstheme="minorHAnsi"/>
                <w:bCs/>
                <w:lang w:val="pl-PL"/>
              </w:rPr>
              <w:t xml:space="preserve"> w</w:t>
            </w:r>
            <w:r>
              <w:rPr>
                <w:rFonts w:asciiTheme="minorHAnsi" w:hAnsiTheme="minorHAnsi" w:cstheme="minorHAnsi"/>
                <w:bCs/>
                <w:lang w:val="pl-PL"/>
              </w:rPr>
              <w:t> </w:t>
            </w:r>
            <w:r w:rsidRPr="002353D3">
              <w:rPr>
                <w:rFonts w:asciiTheme="minorHAnsi" w:hAnsiTheme="minorHAnsi" w:cstheme="minorHAnsi"/>
                <w:bCs/>
                <w:lang w:val="pl-PL"/>
              </w:rPr>
              <w:t>której sprzęt jest używany</w:t>
            </w:r>
            <w:r>
              <w:rPr>
                <w:rFonts w:asciiTheme="minorHAnsi" w:hAnsiTheme="minorHAnsi" w:cstheme="minorHAnsi"/>
                <w:bCs/>
                <w:lang w:val="pl-PL"/>
              </w:rPr>
              <w:t>;</w:t>
            </w:r>
          </w:p>
          <w:p w:rsidR="002B3F76" w:rsidRPr="00D52A1B" w:rsidRDefault="002B3F76" w:rsidP="002B3F7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zakres uszkodzenia;</w:t>
            </w:r>
          </w:p>
          <w:p w:rsidR="002B3F76" w:rsidRPr="00D52A1B" w:rsidRDefault="002B3F76" w:rsidP="002B3F7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Calibr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datę wykonania;</w:t>
            </w:r>
          </w:p>
          <w:p w:rsidR="002B3F76" w:rsidRPr="00D52A1B" w:rsidRDefault="002B3F76" w:rsidP="002B3F76">
            <w:pPr>
              <w:spacing w:after="0" w:line="240" w:lineRule="auto"/>
              <w:jc w:val="both"/>
              <w:rPr>
                <w:rFonts w:cs="Calibri"/>
                <w:bCs/>
              </w:rPr>
            </w:pPr>
            <w:r w:rsidRPr="00D52A1B">
              <w:rPr>
                <w:rFonts w:cs="Calibri"/>
                <w:bCs/>
                <w:sz w:val="20"/>
              </w:rPr>
              <w:t xml:space="preserve">oraz przedstawi ofertę cenową </w:t>
            </w:r>
            <w:r>
              <w:rPr>
                <w:rFonts w:cs="Calibri"/>
                <w:bCs/>
                <w:sz w:val="20"/>
              </w:rPr>
              <w:t>na wykonanie naprawy, w tym na części zamienne niezbędne do usunięcia.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3F76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2B3F76" w:rsidRPr="00BF0121" w:rsidRDefault="002B3F76" w:rsidP="002B3F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both"/>
              <w:rPr>
                <w:sz w:val="20"/>
                <w:szCs w:val="20"/>
              </w:rPr>
            </w:pPr>
            <w:r w:rsidRPr="00D52A1B">
              <w:rPr>
                <w:sz w:val="20"/>
                <w:szCs w:val="20"/>
              </w:rPr>
              <w:t>W przypadku akceptacji przez Zamawiającego przedstawionej oferty cenowej, o której jest mowa w pkt</w:t>
            </w:r>
            <w:r>
              <w:rPr>
                <w:sz w:val="20"/>
                <w:szCs w:val="20"/>
              </w:rPr>
              <w:t xml:space="preserve">. </w:t>
            </w:r>
            <w:r w:rsidR="0050749A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REF _Ref129783194 \r \h </w:instrText>
            </w:r>
            <w:r w:rsidR="0050749A">
              <w:rPr>
                <w:sz w:val="20"/>
                <w:szCs w:val="20"/>
              </w:rPr>
            </w:r>
            <w:r w:rsidR="0050749A">
              <w:rPr>
                <w:sz w:val="20"/>
                <w:szCs w:val="20"/>
              </w:rPr>
              <w:fldChar w:fldCharType="separate"/>
            </w:r>
            <w:r w:rsidR="008468E1">
              <w:rPr>
                <w:sz w:val="20"/>
                <w:szCs w:val="20"/>
              </w:rPr>
              <w:t>22</w:t>
            </w:r>
            <w:r w:rsidR="0050749A">
              <w:rPr>
                <w:sz w:val="20"/>
                <w:szCs w:val="20"/>
              </w:rPr>
              <w:fldChar w:fldCharType="end"/>
            </w:r>
            <w:r w:rsidRPr="00D52A1B">
              <w:rPr>
                <w:sz w:val="20"/>
                <w:szCs w:val="20"/>
              </w:rPr>
              <w:t>, Wykonawca dokona naprawy sprz</w:t>
            </w:r>
            <w:r>
              <w:rPr>
                <w:sz w:val="20"/>
                <w:szCs w:val="20"/>
              </w:rPr>
              <w:t>ętu  w ramach odrębnego zlecenia</w:t>
            </w:r>
            <w:r w:rsidRPr="00D52A1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2B3F76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2B3F76" w:rsidRPr="00BF0121" w:rsidRDefault="002B3F76" w:rsidP="002B3F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both"/>
              <w:rPr>
                <w:sz w:val="20"/>
                <w:szCs w:val="20"/>
              </w:rPr>
            </w:pPr>
            <w:r w:rsidRPr="009D59BB">
              <w:rPr>
                <w:sz w:val="20"/>
              </w:rPr>
              <w:t>Zamawiający zastrzega sobie prawo do rezygnacji z akceptacji oferty cenowej, o której jest mowa w pkt.</w:t>
            </w:r>
            <w:r>
              <w:rPr>
                <w:sz w:val="20"/>
              </w:rPr>
              <w:t xml:space="preserve"> </w:t>
            </w:r>
            <w:r w:rsidR="0050749A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_Ref129783194 \r \h </w:instrText>
            </w:r>
            <w:r w:rsidR="0050749A">
              <w:rPr>
                <w:sz w:val="20"/>
              </w:rPr>
            </w:r>
            <w:r w:rsidR="0050749A">
              <w:rPr>
                <w:sz w:val="20"/>
              </w:rPr>
              <w:fldChar w:fldCharType="separate"/>
            </w:r>
            <w:r w:rsidR="008468E1">
              <w:rPr>
                <w:sz w:val="20"/>
              </w:rPr>
              <w:t>22</w:t>
            </w:r>
            <w:r w:rsidR="0050749A">
              <w:rPr>
                <w:sz w:val="20"/>
              </w:rPr>
              <w:fldChar w:fldCharType="end"/>
            </w:r>
            <w:r w:rsidRPr="009D59BB">
              <w:rPr>
                <w:sz w:val="20"/>
              </w:rPr>
              <w:t>, w przypadku gdy będzie to nieopłacalne dla Zamawiającego.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3F76" w:rsidRDefault="002B3F76" w:rsidP="002B3F76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73502" w:rsidRPr="00BF0121" w:rsidTr="008468E1">
        <w:trPr>
          <w:trHeight w:val="196"/>
        </w:trPr>
        <w:tc>
          <w:tcPr>
            <w:tcW w:w="436" w:type="dxa"/>
            <w:shd w:val="clear" w:color="auto" w:fill="auto"/>
            <w:vAlign w:val="center"/>
          </w:tcPr>
          <w:p w:rsidR="00F73502" w:rsidRPr="00BF0121" w:rsidRDefault="00F73502" w:rsidP="002B3F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F73502" w:rsidRPr="009D59BB" w:rsidRDefault="00F73502" w:rsidP="00F73502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W przypadku, gdy z powodu braku dostępności części zamiennych Wykonawca nie będzie mógł przedstawić oferty cenowej na naprawę uszkodzonego Sprzętu, o której mowa w pkt. 17 i 22, Wykonawca winien przedstawić Zamawiającemu orzeczenie techniczne ze wskazaniem przyczyny uszkodzenia sprzętu, </w:t>
            </w:r>
            <w:r w:rsidR="00CF0B5E">
              <w:rPr>
                <w:sz w:val="20"/>
                <w:szCs w:val="20"/>
              </w:rPr>
              <w:t>które może stanowić</w:t>
            </w:r>
            <w:r>
              <w:rPr>
                <w:sz w:val="20"/>
                <w:szCs w:val="20"/>
              </w:rPr>
              <w:t xml:space="preserve"> </w:t>
            </w:r>
            <w:r w:rsidRPr="00FA1B58">
              <w:rPr>
                <w:sz w:val="20"/>
                <w:szCs w:val="20"/>
              </w:rPr>
              <w:t xml:space="preserve">podstawę </w:t>
            </w:r>
            <w:r>
              <w:rPr>
                <w:sz w:val="20"/>
                <w:szCs w:val="20"/>
              </w:rPr>
              <w:t xml:space="preserve">do </w:t>
            </w:r>
            <w:r w:rsidRPr="00FA1B58">
              <w:rPr>
                <w:sz w:val="20"/>
                <w:szCs w:val="20"/>
              </w:rPr>
              <w:t xml:space="preserve">wyłączenia </w:t>
            </w:r>
            <w:r>
              <w:rPr>
                <w:sz w:val="20"/>
                <w:szCs w:val="20"/>
              </w:rPr>
              <w:t>Sprzętu przez Zamawiającego</w:t>
            </w:r>
            <w:r w:rsidRPr="00FA1B58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 xml:space="preserve">dalszej </w:t>
            </w:r>
            <w:r w:rsidRPr="00FA1B58">
              <w:rPr>
                <w:sz w:val="20"/>
                <w:szCs w:val="20"/>
              </w:rPr>
              <w:t>eksploatacji</w:t>
            </w:r>
            <w:r w:rsidR="00CF0B5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3502" w:rsidRDefault="00F73502" w:rsidP="002B3F76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73502" w:rsidRDefault="00F73502" w:rsidP="002B3F76">
            <w:pPr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751059" w:rsidRDefault="00751059"/>
    <w:p w:rsidR="00B50C47" w:rsidRPr="00BF0121" w:rsidRDefault="00B50C47">
      <w:pPr>
        <w:spacing w:after="0"/>
        <w:jc w:val="both"/>
        <w:rPr>
          <w:rFonts w:cs="Calibri"/>
          <w:sz w:val="20"/>
          <w:szCs w:val="20"/>
        </w:rPr>
      </w:pPr>
    </w:p>
    <w:p w:rsidR="009B12BD" w:rsidRPr="00BF0121" w:rsidRDefault="009B12BD" w:rsidP="009B12BD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B50C47" w:rsidRPr="00FC73BA" w:rsidRDefault="009B12BD" w:rsidP="009B12BD">
      <w:pPr>
        <w:autoSpaceDE w:val="0"/>
        <w:autoSpaceDN w:val="0"/>
        <w:adjustRightInd w:val="0"/>
        <w:spacing w:after="0"/>
        <w:rPr>
          <w:rFonts w:cs="Calibri-Italic"/>
          <w:iCs/>
          <w:sz w:val="18"/>
          <w:szCs w:val="18"/>
          <w:u w:val="single"/>
        </w:rPr>
      </w:pPr>
      <w:r w:rsidRPr="00FC73BA">
        <w:rPr>
          <w:rFonts w:cs="Calibri-Italic"/>
          <w:iCs/>
          <w:sz w:val="18"/>
          <w:szCs w:val="18"/>
          <w:u w:val="single"/>
        </w:rPr>
        <w:t>Informacja dla Wykonawcy:</w:t>
      </w:r>
    </w:p>
    <w:p w:rsidR="009B12BD" w:rsidRPr="00FC73BA" w:rsidRDefault="009B12BD" w:rsidP="009B12BD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FC73BA">
        <w:rPr>
          <w:rFonts w:ascii="Calibri" w:hAnsi="Calibri" w:cs="Calibri"/>
          <w:sz w:val="18"/>
          <w:szCs w:val="18"/>
        </w:rPr>
        <w:t>UWAGA:</w:t>
      </w:r>
    </w:p>
    <w:p w:rsidR="009B12BD" w:rsidRPr="00FC73BA" w:rsidRDefault="009B12BD" w:rsidP="009B12BD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FC73BA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B50C47" w:rsidRPr="00FC73BA" w:rsidRDefault="009B12BD" w:rsidP="00FC73B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FC73BA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FC73BA">
        <w:rPr>
          <w:rFonts w:ascii="Calibri" w:eastAsia="Calibri" w:hAnsi="Calibri" w:cs="Calibri-Italic"/>
          <w:iCs/>
          <w:sz w:val="18"/>
          <w:szCs w:val="18"/>
          <w:u w:val="none"/>
          <w:lang w:eastAsia="en-US"/>
        </w:rPr>
        <w:t>i przekazany Zamawiającemu wraz z dokumentem (-ami) potwierdzającymi prawo do reprezentacji Wykonawcy przez osobę podpisującą ofertę</w:t>
      </w:r>
    </w:p>
    <w:sectPr w:rsidR="00B50C47" w:rsidRPr="00FC73BA" w:rsidSect="008468E1">
      <w:headerReference w:type="default" r:id="rId12"/>
      <w:footerReference w:type="default" r:id="rId13"/>
      <w:headerReference w:type="first" r:id="rId14"/>
      <w:pgSz w:w="11906" w:h="16838"/>
      <w:pgMar w:top="1440" w:right="1080" w:bottom="1440" w:left="1080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9E" w:rsidRDefault="00AD579E">
      <w:pPr>
        <w:spacing w:after="0" w:line="240" w:lineRule="auto"/>
      </w:pPr>
      <w:r>
        <w:separator/>
      </w:r>
    </w:p>
  </w:endnote>
  <w:endnote w:type="continuationSeparator" w:id="0">
    <w:p w:rsidR="00AD579E" w:rsidRDefault="00AD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8F" w:rsidRDefault="0050749A">
    <w:pPr>
      <w:pStyle w:val="Stopka"/>
      <w:jc w:val="right"/>
    </w:pPr>
    <w:r>
      <w:fldChar w:fldCharType="begin"/>
    </w:r>
    <w:r w:rsidR="00583B8F">
      <w:instrText xml:space="preserve"> PAGE </w:instrText>
    </w:r>
    <w:r>
      <w:fldChar w:fldCharType="separate"/>
    </w:r>
    <w:r w:rsidR="00CF0B5E">
      <w:rPr>
        <w:noProof/>
      </w:rPr>
      <w:t>4</w:t>
    </w:r>
    <w:r>
      <w:fldChar w:fldCharType="end"/>
    </w:r>
  </w:p>
  <w:p w:rsidR="00583B8F" w:rsidRDefault="00583B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9E" w:rsidRDefault="00AD579E">
      <w:pPr>
        <w:spacing w:after="0" w:line="240" w:lineRule="auto"/>
      </w:pPr>
      <w:r>
        <w:separator/>
      </w:r>
    </w:p>
  </w:footnote>
  <w:footnote w:type="continuationSeparator" w:id="0">
    <w:p w:rsidR="00AD579E" w:rsidRDefault="00AD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B8F" w:rsidRDefault="00583B8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39" w:rsidRPr="000A34C7" w:rsidRDefault="00944439" w:rsidP="00944439">
    <w:pPr>
      <w:pStyle w:val="Nagwek"/>
      <w:jc w:val="right"/>
      <w:rPr>
        <w:rFonts w:cs="Calibri"/>
      </w:rPr>
    </w:pPr>
    <w:r>
      <w:rPr>
        <w:rFonts w:cs="Calibri"/>
      </w:rPr>
      <w:t>Załącznik nr 2.3</w:t>
    </w:r>
    <w:r w:rsidRPr="000A34C7">
      <w:rPr>
        <w:rFonts w:cs="Calibri"/>
      </w:rPr>
      <w:t>a do SWZ, PN-</w:t>
    </w:r>
    <w:r>
      <w:rPr>
        <w:rFonts w:cs="Calibri"/>
      </w:rPr>
      <w:t>210</w:t>
    </w:r>
    <w:r w:rsidRPr="000A34C7">
      <w:rPr>
        <w:rFonts w:cs="Calibri"/>
      </w:rPr>
      <w:t>/23/KK</w:t>
    </w:r>
  </w:p>
  <w:p w:rsidR="00944439" w:rsidRPr="000A34C7" w:rsidRDefault="00944439" w:rsidP="00944439">
    <w:pPr>
      <w:pStyle w:val="Nagwek"/>
      <w:jc w:val="right"/>
    </w:pPr>
    <w:r>
      <w:rPr>
        <w:rFonts w:cs="Calibri"/>
        <w:bCs/>
      </w:rPr>
      <w:t>Część nr 3</w:t>
    </w:r>
  </w:p>
  <w:p w:rsidR="008468E1" w:rsidRPr="00944439" w:rsidRDefault="008468E1" w:rsidP="00944439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384E503E"/>
    <w:lvl w:ilvl="0">
      <w:start w:val="1"/>
      <w:numFmt w:val="decimal"/>
      <w:lvlText w:val="%1."/>
      <w:lvlJc w:val="left"/>
      <w:pPr>
        <w:tabs>
          <w:tab w:val="num" w:pos="142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"/>
        </w:tabs>
        <w:ind w:left="1957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157"/>
        </w:tabs>
        <w:ind w:left="2677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57"/>
        </w:tabs>
        <w:ind w:left="339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157"/>
        </w:tabs>
        <w:ind w:left="4117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157"/>
        </w:tabs>
        <w:ind w:left="483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157"/>
        </w:tabs>
        <w:ind w:left="555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157"/>
        </w:tabs>
        <w:ind w:left="6277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157"/>
        </w:tabs>
        <w:ind w:left="6997" w:hanging="180"/>
      </w:pPr>
      <w:rPr>
        <w:rFonts w:hint="default"/>
      </w:rPr>
    </w:lvl>
  </w:abstractNum>
  <w:abstractNum w:abstractNumId="3" w15:restartNumberingAfterBreak="0">
    <w:nsid w:val="08194A38"/>
    <w:multiLevelType w:val="hybridMultilevel"/>
    <w:tmpl w:val="F77CE598"/>
    <w:lvl w:ilvl="0" w:tplc="AEFEE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35E8"/>
    <w:multiLevelType w:val="hybridMultilevel"/>
    <w:tmpl w:val="8E7CD730"/>
    <w:lvl w:ilvl="0" w:tplc="AEFEE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0BFD"/>
    <w:multiLevelType w:val="hybridMultilevel"/>
    <w:tmpl w:val="4E907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430A0"/>
    <w:multiLevelType w:val="multilevel"/>
    <w:tmpl w:val="EE64FBCA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7" w15:restartNumberingAfterBreak="0">
    <w:nsid w:val="1C1869CD"/>
    <w:multiLevelType w:val="hybridMultilevel"/>
    <w:tmpl w:val="7AF22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B4066"/>
    <w:multiLevelType w:val="hybridMultilevel"/>
    <w:tmpl w:val="70EA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B7CE9"/>
    <w:multiLevelType w:val="multilevel"/>
    <w:tmpl w:val="9F28577E"/>
    <w:lvl w:ilvl="0">
      <w:start w:val="43"/>
      <w:numFmt w:val="decimal"/>
      <w:lvlText w:val="%1."/>
      <w:lvlJc w:val="left"/>
      <w:pPr>
        <w:tabs>
          <w:tab w:val="num" w:pos="-15"/>
        </w:tabs>
        <w:ind w:left="7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1" w15:restartNumberingAfterBreak="0">
    <w:nsid w:val="63ED4127"/>
    <w:multiLevelType w:val="hybridMultilevel"/>
    <w:tmpl w:val="4AC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46CD5"/>
    <w:multiLevelType w:val="hybridMultilevel"/>
    <w:tmpl w:val="0F3CBE3A"/>
    <w:lvl w:ilvl="0" w:tplc="AEFEE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C7"/>
    <w:rsid w:val="0003140B"/>
    <w:rsid w:val="00063820"/>
    <w:rsid w:val="000821A6"/>
    <w:rsid w:val="00090C5E"/>
    <w:rsid w:val="000952B6"/>
    <w:rsid w:val="000970BD"/>
    <w:rsid w:val="000A627B"/>
    <w:rsid w:val="000B268B"/>
    <w:rsid w:val="000B456C"/>
    <w:rsid w:val="000C4E93"/>
    <w:rsid w:val="000D6C50"/>
    <w:rsid w:val="000E7929"/>
    <w:rsid w:val="000F3D91"/>
    <w:rsid w:val="000F4F74"/>
    <w:rsid w:val="001057CA"/>
    <w:rsid w:val="00151EB8"/>
    <w:rsid w:val="0015770B"/>
    <w:rsid w:val="001629B1"/>
    <w:rsid w:val="00163832"/>
    <w:rsid w:val="001B42BE"/>
    <w:rsid w:val="001B4E83"/>
    <w:rsid w:val="001B696A"/>
    <w:rsid w:val="001B7456"/>
    <w:rsid w:val="001C5729"/>
    <w:rsid w:val="001E7801"/>
    <w:rsid w:val="001F0523"/>
    <w:rsid w:val="002353D3"/>
    <w:rsid w:val="0024074B"/>
    <w:rsid w:val="0024701F"/>
    <w:rsid w:val="002B3F76"/>
    <w:rsid w:val="002B6541"/>
    <w:rsid w:val="002B71D0"/>
    <w:rsid w:val="002F660B"/>
    <w:rsid w:val="002F79D4"/>
    <w:rsid w:val="00304A0F"/>
    <w:rsid w:val="0030511B"/>
    <w:rsid w:val="00325DDC"/>
    <w:rsid w:val="003306A3"/>
    <w:rsid w:val="003422CE"/>
    <w:rsid w:val="00373F9F"/>
    <w:rsid w:val="00382E84"/>
    <w:rsid w:val="003A01D8"/>
    <w:rsid w:val="003B3ECB"/>
    <w:rsid w:val="003F5A85"/>
    <w:rsid w:val="0040453D"/>
    <w:rsid w:val="004120E6"/>
    <w:rsid w:val="004128CE"/>
    <w:rsid w:val="00416631"/>
    <w:rsid w:val="00427D57"/>
    <w:rsid w:val="004325A4"/>
    <w:rsid w:val="0045576E"/>
    <w:rsid w:val="00470880"/>
    <w:rsid w:val="00474768"/>
    <w:rsid w:val="00482B13"/>
    <w:rsid w:val="00491D19"/>
    <w:rsid w:val="004A2A4F"/>
    <w:rsid w:val="004A4008"/>
    <w:rsid w:val="004D42D1"/>
    <w:rsid w:val="0050749A"/>
    <w:rsid w:val="005453B3"/>
    <w:rsid w:val="00552289"/>
    <w:rsid w:val="00566A53"/>
    <w:rsid w:val="00583B8F"/>
    <w:rsid w:val="00584AB1"/>
    <w:rsid w:val="0058618C"/>
    <w:rsid w:val="00590678"/>
    <w:rsid w:val="005A009B"/>
    <w:rsid w:val="005A33D0"/>
    <w:rsid w:val="005A4DF7"/>
    <w:rsid w:val="005D27F2"/>
    <w:rsid w:val="005E2969"/>
    <w:rsid w:val="00606CE7"/>
    <w:rsid w:val="00610DC7"/>
    <w:rsid w:val="00642DD2"/>
    <w:rsid w:val="00670DBF"/>
    <w:rsid w:val="0067114C"/>
    <w:rsid w:val="00671414"/>
    <w:rsid w:val="00682DF6"/>
    <w:rsid w:val="00693FB3"/>
    <w:rsid w:val="00696EEB"/>
    <w:rsid w:val="006B7B09"/>
    <w:rsid w:val="006F6B10"/>
    <w:rsid w:val="00725AE5"/>
    <w:rsid w:val="007367D2"/>
    <w:rsid w:val="00751059"/>
    <w:rsid w:val="007524B6"/>
    <w:rsid w:val="00763171"/>
    <w:rsid w:val="007B4367"/>
    <w:rsid w:val="007D177A"/>
    <w:rsid w:val="007E0505"/>
    <w:rsid w:val="007E4AE2"/>
    <w:rsid w:val="007F68B9"/>
    <w:rsid w:val="007F7E92"/>
    <w:rsid w:val="00827B8D"/>
    <w:rsid w:val="00841A21"/>
    <w:rsid w:val="00845F12"/>
    <w:rsid w:val="008468E1"/>
    <w:rsid w:val="00850807"/>
    <w:rsid w:val="008775F5"/>
    <w:rsid w:val="0088385C"/>
    <w:rsid w:val="008877EB"/>
    <w:rsid w:val="008B0DA5"/>
    <w:rsid w:val="008B4D82"/>
    <w:rsid w:val="008B7575"/>
    <w:rsid w:val="008E26D8"/>
    <w:rsid w:val="00923F7C"/>
    <w:rsid w:val="00944439"/>
    <w:rsid w:val="00985434"/>
    <w:rsid w:val="00992265"/>
    <w:rsid w:val="00992A18"/>
    <w:rsid w:val="009A10D7"/>
    <w:rsid w:val="009B0EFB"/>
    <w:rsid w:val="009B12BD"/>
    <w:rsid w:val="009B572A"/>
    <w:rsid w:val="009D59BB"/>
    <w:rsid w:val="009E2005"/>
    <w:rsid w:val="009F0AD0"/>
    <w:rsid w:val="009F7907"/>
    <w:rsid w:val="00A1006D"/>
    <w:rsid w:val="00A43725"/>
    <w:rsid w:val="00A60112"/>
    <w:rsid w:val="00A762D2"/>
    <w:rsid w:val="00A813CA"/>
    <w:rsid w:val="00A83E09"/>
    <w:rsid w:val="00AC703E"/>
    <w:rsid w:val="00AD579E"/>
    <w:rsid w:val="00AE0898"/>
    <w:rsid w:val="00AE6B6A"/>
    <w:rsid w:val="00AF272E"/>
    <w:rsid w:val="00AF3D72"/>
    <w:rsid w:val="00B14C30"/>
    <w:rsid w:val="00B23AA6"/>
    <w:rsid w:val="00B278C6"/>
    <w:rsid w:val="00B30DC6"/>
    <w:rsid w:val="00B50C47"/>
    <w:rsid w:val="00B640ED"/>
    <w:rsid w:val="00B70EC8"/>
    <w:rsid w:val="00B70FD2"/>
    <w:rsid w:val="00B74FE2"/>
    <w:rsid w:val="00B86229"/>
    <w:rsid w:val="00BB4F73"/>
    <w:rsid w:val="00BB7FC2"/>
    <w:rsid w:val="00BC7679"/>
    <w:rsid w:val="00BD6BCC"/>
    <w:rsid w:val="00BE44D6"/>
    <w:rsid w:val="00BE5FCB"/>
    <w:rsid w:val="00BF0121"/>
    <w:rsid w:val="00C51C80"/>
    <w:rsid w:val="00C52CE2"/>
    <w:rsid w:val="00C675A9"/>
    <w:rsid w:val="00C76B80"/>
    <w:rsid w:val="00C958C7"/>
    <w:rsid w:val="00CA4FE6"/>
    <w:rsid w:val="00CC7D0E"/>
    <w:rsid w:val="00CD0FEA"/>
    <w:rsid w:val="00CD38C6"/>
    <w:rsid w:val="00CE2BD1"/>
    <w:rsid w:val="00CE3020"/>
    <w:rsid w:val="00CF0B5E"/>
    <w:rsid w:val="00D14430"/>
    <w:rsid w:val="00D43AB7"/>
    <w:rsid w:val="00D47A7C"/>
    <w:rsid w:val="00D52A1B"/>
    <w:rsid w:val="00D61295"/>
    <w:rsid w:val="00D7266C"/>
    <w:rsid w:val="00D73416"/>
    <w:rsid w:val="00D752D0"/>
    <w:rsid w:val="00D75721"/>
    <w:rsid w:val="00D8390F"/>
    <w:rsid w:val="00DB719C"/>
    <w:rsid w:val="00DC53A2"/>
    <w:rsid w:val="00DC65A4"/>
    <w:rsid w:val="00DD2743"/>
    <w:rsid w:val="00E20E71"/>
    <w:rsid w:val="00E36A7A"/>
    <w:rsid w:val="00E668F5"/>
    <w:rsid w:val="00E96090"/>
    <w:rsid w:val="00EE12ED"/>
    <w:rsid w:val="00EE4993"/>
    <w:rsid w:val="00F04FC1"/>
    <w:rsid w:val="00F05093"/>
    <w:rsid w:val="00F11C13"/>
    <w:rsid w:val="00F22D68"/>
    <w:rsid w:val="00F30DFA"/>
    <w:rsid w:val="00F325FF"/>
    <w:rsid w:val="00F41805"/>
    <w:rsid w:val="00F73502"/>
    <w:rsid w:val="00F85BF7"/>
    <w:rsid w:val="00F86541"/>
    <w:rsid w:val="00FA1B58"/>
    <w:rsid w:val="00FB3F97"/>
    <w:rsid w:val="00FC73BA"/>
    <w:rsid w:val="00FD6645"/>
    <w:rsid w:val="00FE0079"/>
    <w:rsid w:val="00FF3448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BF6CEEE-172E-4881-83FF-E00E79FF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49A"/>
    <w:pPr>
      <w:suppressAutoHyphens/>
      <w:spacing w:after="160" w:line="252" w:lineRule="auto"/>
    </w:pPr>
    <w:rPr>
      <w:rFonts w:ascii="Calibri" w:eastAsia="SimSun" w:hAnsi="Calibri" w:cs="font294"/>
      <w:sz w:val="22"/>
      <w:szCs w:val="22"/>
      <w:lang w:eastAsia="ar-SA"/>
    </w:rPr>
  </w:style>
  <w:style w:type="paragraph" w:styleId="Nagwek2">
    <w:name w:val="heading 2"/>
    <w:basedOn w:val="Normalny"/>
    <w:next w:val="Tekstpodstawowy"/>
    <w:qFormat/>
    <w:rsid w:val="0050749A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0749A"/>
  </w:style>
  <w:style w:type="character" w:customStyle="1" w:styleId="WW8Num1z1">
    <w:name w:val="WW8Num1z1"/>
    <w:rsid w:val="0050749A"/>
  </w:style>
  <w:style w:type="character" w:customStyle="1" w:styleId="WW8Num1z2">
    <w:name w:val="WW8Num1z2"/>
    <w:rsid w:val="0050749A"/>
  </w:style>
  <w:style w:type="character" w:customStyle="1" w:styleId="WW8Num1z3">
    <w:name w:val="WW8Num1z3"/>
    <w:rsid w:val="0050749A"/>
  </w:style>
  <w:style w:type="character" w:customStyle="1" w:styleId="WW8Num1z4">
    <w:name w:val="WW8Num1z4"/>
    <w:rsid w:val="0050749A"/>
  </w:style>
  <w:style w:type="character" w:customStyle="1" w:styleId="WW8Num1z5">
    <w:name w:val="WW8Num1z5"/>
    <w:rsid w:val="0050749A"/>
  </w:style>
  <w:style w:type="character" w:customStyle="1" w:styleId="WW8Num1z6">
    <w:name w:val="WW8Num1z6"/>
    <w:rsid w:val="0050749A"/>
  </w:style>
  <w:style w:type="character" w:customStyle="1" w:styleId="WW8Num1z7">
    <w:name w:val="WW8Num1z7"/>
    <w:rsid w:val="0050749A"/>
  </w:style>
  <w:style w:type="character" w:customStyle="1" w:styleId="WW8Num1z8">
    <w:name w:val="WW8Num1z8"/>
    <w:rsid w:val="0050749A"/>
  </w:style>
  <w:style w:type="character" w:customStyle="1" w:styleId="WW8Num2z0">
    <w:name w:val="WW8Num2z0"/>
    <w:rsid w:val="0050749A"/>
    <w:rPr>
      <w:rFonts w:ascii="Symbol" w:hAnsi="Symbol" w:cs="Symbol"/>
    </w:rPr>
  </w:style>
  <w:style w:type="character" w:customStyle="1" w:styleId="WW8Num2z1">
    <w:name w:val="WW8Num2z1"/>
    <w:rsid w:val="0050749A"/>
    <w:rPr>
      <w:rFonts w:ascii="Courier New" w:hAnsi="Courier New" w:cs="Courier New"/>
    </w:rPr>
  </w:style>
  <w:style w:type="character" w:customStyle="1" w:styleId="WW8Num2z2">
    <w:name w:val="WW8Num2z2"/>
    <w:rsid w:val="0050749A"/>
    <w:rPr>
      <w:rFonts w:ascii="Wingdings" w:hAnsi="Wingdings" w:cs="Wingdings"/>
    </w:rPr>
  </w:style>
  <w:style w:type="character" w:customStyle="1" w:styleId="WW8Num3z0">
    <w:name w:val="WW8Num3z0"/>
    <w:rsid w:val="0050749A"/>
  </w:style>
  <w:style w:type="character" w:customStyle="1" w:styleId="WW8Num3z1">
    <w:name w:val="WW8Num3z1"/>
    <w:rsid w:val="0050749A"/>
  </w:style>
  <w:style w:type="character" w:customStyle="1" w:styleId="WW8Num3z2">
    <w:name w:val="WW8Num3z2"/>
    <w:rsid w:val="0050749A"/>
  </w:style>
  <w:style w:type="character" w:customStyle="1" w:styleId="WW8Num3z3">
    <w:name w:val="WW8Num3z3"/>
    <w:rsid w:val="0050749A"/>
  </w:style>
  <w:style w:type="character" w:customStyle="1" w:styleId="WW8Num3z4">
    <w:name w:val="WW8Num3z4"/>
    <w:rsid w:val="0050749A"/>
  </w:style>
  <w:style w:type="character" w:customStyle="1" w:styleId="WW8Num3z5">
    <w:name w:val="WW8Num3z5"/>
    <w:rsid w:val="0050749A"/>
  </w:style>
  <w:style w:type="character" w:customStyle="1" w:styleId="WW8Num3z6">
    <w:name w:val="WW8Num3z6"/>
    <w:rsid w:val="0050749A"/>
  </w:style>
  <w:style w:type="character" w:customStyle="1" w:styleId="WW8Num3z7">
    <w:name w:val="WW8Num3z7"/>
    <w:rsid w:val="0050749A"/>
  </w:style>
  <w:style w:type="character" w:customStyle="1" w:styleId="WW8Num3z8">
    <w:name w:val="WW8Num3z8"/>
    <w:rsid w:val="0050749A"/>
  </w:style>
  <w:style w:type="character" w:customStyle="1" w:styleId="WW8Num4z0">
    <w:name w:val="WW8Num4z0"/>
    <w:rsid w:val="0050749A"/>
    <w:rPr>
      <w:rFonts w:hint="default"/>
    </w:rPr>
  </w:style>
  <w:style w:type="character" w:customStyle="1" w:styleId="WW8Num4z1">
    <w:name w:val="WW8Num4z1"/>
    <w:rsid w:val="0050749A"/>
    <w:rPr>
      <w:rFonts w:ascii="Courier New" w:hAnsi="Courier New" w:cs="Courier New" w:hint="default"/>
    </w:rPr>
  </w:style>
  <w:style w:type="character" w:customStyle="1" w:styleId="WW8Num4z2">
    <w:name w:val="WW8Num4z2"/>
    <w:rsid w:val="0050749A"/>
    <w:rPr>
      <w:rFonts w:ascii="Wingdings" w:hAnsi="Wingdings" w:cs="Wingdings" w:hint="default"/>
    </w:rPr>
  </w:style>
  <w:style w:type="character" w:customStyle="1" w:styleId="WW8Num4z3">
    <w:name w:val="WW8Num4z3"/>
    <w:rsid w:val="0050749A"/>
    <w:rPr>
      <w:rFonts w:ascii="Symbol" w:hAnsi="Symbol" w:cs="Symbol" w:hint="default"/>
    </w:rPr>
  </w:style>
  <w:style w:type="character" w:customStyle="1" w:styleId="Domylnaczcionkaakapitu2">
    <w:name w:val="Domyślna czcionka akapitu2"/>
    <w:rsid w:val="0050749A"/>
  </w:style>
  <w:style w:type="character" w:customStyle="1" w:styleId="Domylnaczcionkaakapitu1">
    <w:name w:val="Domyślna czcionka akapitu1"/>
    <w:rsid w:val="0050749A"/>
  </w:style>
  <w:style w:type="character" w:customStyle="1" w:styleId="Domylnaczcionkaakapitu3">
    <w:name w:val="Domyślna czcionka akapitu3"/>
    <w:rsid w:val="0050749A"/>
  </w:style>
  <w:style w:type="character" w:customStyle="1" w:styleId="Nagwek2Znak">
    <w:name w:val="Nagłówek 2 Znak"/>
    <w:rsid w:val="0050749A"/>
    <w:rPr>
      <w:rFonts w:ascii="Calibri Light" w:hAnsi="Calibri Light" w:cs="font294"/>
      <w:b/>
      <w:bCs/>
      <w:color w:val="5B9BD5"/>
      <w:sz w:val="26"/>
      <w:szCs w:val="26"/>
    </w:rPr>
  </w:style>
  <w:style w:type="character" w:customStyle="1" w:styleId="TekstdymkaZnak">
    <w:name w:val="Tekst dymka Znak"/>
    <w:rsid w:val="0050749A"/>
    <w:rPr>
      <w:rFonts w:ascii="Segoe UI" w:hAnsi="Segoe UI" w:cs="Segoe UI"/>
      <w:sz w:val="18"/>
      <w:szCs w:val="18"/>
    </w:rPr>
  </w:style>
  <w:style w:type="character" w:customStyle="1" w:styleId="PodtytuZnak">
    <w:name w:val="Podtytuł Znak"/>
    <w:rsid w:val="0050749A"/>
    <w:rPr>
      <w:rFonts w:ascii="Arial" w:eastAsia="Times New Roman" w:hAnsi="Arial" w:cs="Times New Roman"/>
      <w:b/>
      <w:bCs/>
      <w:szCs w:val="24"/>
    </w:rPr>
  </w:style>
  <w:style w:type="character" w:customStyle="1" w:styleId="NagwekZnak">
    <w:name w:val="Nagłówek Znak"/>
    <w:basedOn w:val="Domylnaczcionkaakapitu3"/>
    <w:uiPriority w:val="99"/>
    <w:rsid w:val="0050749A"/>
  </w:style>
  <w:style w:type="character" w:customStyle="1" w:styleId="StopkaZnak">
    <w:name w:val="Stopka Znak"/>
    <w:basedOn w:val="Domylnaczcionkaakapitu3"/>
    <w:rsid w:val="0050749A"/>
  </w:style>
  <w:style w:type="character" w:customStyle="1" w:styleId="Odwoaniedokomentarza1">
    <w:name w:val="Odwołanie do komentarza1"/>
    <w:rsid w:val="0050749A"/>
    <w:rPr>
      <w:sz w:val="16"/>
      <w:szCs w:val="16"/>
    </w:rPr>
  </w:style>
  <w:style w:type="character" w:customStyle="1" w:styleId="TekstkomentarzaZnak">
    <w:name w:val="Tekst komentarza Znak"/>
    <w:rsid w:val="0050749A"/>
    <w:rPr>
      <w:sz w:val="20"/>
      <w:szCs w:val="20"/>
    </w:rPr>
  </w:style>
  <w:style w:type="character" w:customStyle="1" w:styleId="TematkomentarzaZnak">
    <w:name w:val="Temat komentarza Znak"/>
    <w:rsid w:val="0050749A"/>
    <w:rPr>
      <w:b/>
      <w:bCs/>
      <w:sz w:val="20"/>
      <w:szCs w:val="20"/>
    </w:rPr>
  </w:style>
  <w:style w:type="character" w:customStyle="1" w:styleId="ListLabel1">
    <w:name w:val="ListLabel 1"/>
    <w:rsid w:val="0050749A"/>
    <w:rPr>
      <w:rFonts w:cs="Courier New"/>
    </w:rPr>
  </w:style>
  <w:style w:type="character" w:customStyle="1" w:styleId="ListLabel2">
    <w:name w:val="ListLabel 2"/>
    <w:rsid w:val="0050749A"/>
    <w:rPr>
      <w:rFonts w:eastAsia="OpenSymbol" w:cs="OpenSymbol"/>
    </w:rPr>
  </w:style>
  <w:style w:type="character" w:customStyle="1" w:styleId="TekstdymkaZnak1">
    <w:name w:val="Tekst dymka Znak1"/>
    <w:rsid w:val="0050749A"/>
    <w:rPr>
      <w:rFonts w:ascii="Segoe UI" w:eastAsia="SimSun" w:hAnsi="Segoe UI" w:cs="Segoe UI"/>
      <w:sz w:val="18"/>
      <w:szCs w:val="18"/>
    </w:rPr>
  </w:style>
  <w:style w:type="character" w:customStyle="1" w:styleId="Odwoaniedokomentarza10">
    <w:name w:val="Odwołanie do komentarza1"/>
    <w:rsid w:val="0050749A"/>
    <w:rPr>
      <w:sz w:val="16"/>
      <w:szCs w:val="16"/>
    </w:rPr>
  </w:style>
  <w:style w:type="character" w:customStyle="1" w:styleId="TekstkomentarzaZnak1">
    <w:name w:val="Tekst komentarza Znak1"/>
    <w:rsid w:val="0050749A"/>
    <w:rPr>
      <w:rFonts w:ascii="Calibri" w:eastAsia="SimSun" w:hAnsi="Calibri" w:cs="font294"/>
    </w:rPr>
  </w:style>
  <w:style w:type="character" w:customStyle="1" w:styleId="TematkomentarzaZnak1">
    <w:name w:val="Temat komentarza Znak1"/>
    <w:rsid w:val="0050749A"/>
    <w:rPr>
      <w:rFonts w:ascii="Calibri" w:eastAsia="SimSun" w:hAnsi="Calibri" w:cs="font294"/>
      <w:b/>
      <w:bCs/>
    </w:rPr>
  </w:style>
  <w:style w:type="character" w:customStyle="1" w:styleId="Odwoaniedokomentarza2">
    <w:name w:val="Odwołanie do komentarza2"/>
    <w:rsid w:val="0050749A"/>
    <w:rPr>
      <w:sz w:val="16"/>
      <w:szCs w:val="16"/>
    </w:rPr>
  </w:style>
  <w:style w:type="character" w:customStyle="1" w:styleId="TekstkomentarzaZnak2">
    <w:name w:val="Tekst komentarza Znak2"/>
    <w:rsid w:val="0050749A"/>
    <w:rPr>
      <w:rFonts w:ascii="Calibri" w:eastAsia="SimSun" w:hAnsi="Calibri" w:cs="font294"/>
    </w:rPr>
  </w:style>
  <w:style w:type="paragraph" w:customStyle="1" w:styleId="Nagwek3">
    <w:name w:val="Nagłówek3"/>
    <w:basedOn w:val="Normalny"/>
    <w:next w:val="Tekstpodstawowy"/>
    <w:rsid w:val="005074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0749A"/>
    <w:pPr>
      <w:spacing w:after="120"/>
    </w:pPr>
  </w:style>
  <w:style w:type="paragraph" w:styleId="Lista">
    <w:name w:val="List"/>
    <w:basedOn w:val="Tekstpodstawowy"/>
    <w:rsid w:val="0050749A"/>
    <w:rPr>
      <w:rFonts w:cs="Mangal"/>
    </w:rPr>
  </w:style>
  <w:style w:type="paragraph" w:customStyle="1" w:styleId="Podpis3">
    <w:name w:val="Podpis3"/>
    <w:basedOn w:val="Normalny"/>
    <w:rsid w:val="005074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0749A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5074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5074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5074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5074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50749A"/>
    <w:pPr>
      <w:ind w:left="720"/>
    </w:pPr>
  </w:style>
  <w:style w:type="paragraph" w:customStyle="1" w:styleId="Tekstdymka1">
    <w:name w:val="Tekst dymka1"/>
    <w:basedOn w:val="Normalny"/>
    <w:rsid w:val="0050749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Tekstpodstawowy"/>
    <w:qFormat/>
    <w:rsid w:val="0050749A"/>
    <w:pPr>
      <w:spacing w:after="0" w:line="100" w:lineRule="atLeast"/>
    </w:pPr>
    <w:rPr>
      <w:rFonts w:ascii="Arial" w:eastAsia="Times New Roman" w:hAnsi="Arial" w:cs="Times New Roman"/>
      <w:b/>
      <w:bCs/>
      <w:i/>
      <w:iCs/>
      <w:sz w:val="28"/>
      <w:szCs w:val="24"/>
    </w:rPr>
  </w:style>
  <w:style w:type="paragraph" w:styleId="Nagwek">
    <w:name w:val="header"/>
    <w:basedOn w:val="Normalny"/>
    <w:uiPriority w:val="99"/>
    <w:rsid w:val="0050749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50749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rsid w:val="0050749A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50749A"/>
    <w:rPr>
      <w:b/>
      <w:bCs/>
    </w:rPr>
  </w:style>
  <w:style w:type="paragraph" w:customStyle="1" w:styleId="Zawartotabeli">
    <w:name w:val="Zawartość tabeli"/>
    <w:basedOn w:val="Normalny"/>
    <w:rsid w:val="0050749A"/>
    <w:pPr>
      <w:suppressLineNumbers/>
    </w:pPr>
  </w:style>
  <w:style w:type="paragraph" w:customStyle="1" w:styleId="Nagwektabeli">
    <w:name w:val="Nagłówek tabeli"/>
    <w:basedOn w:val="Zawartotabeli"/>
    <w:rsid w:val="0050749A"/>
    <w:pPr>
      <w:jc w:val="center"/>
    </w:pPr>
    <w:rPr>
      <w:b/>
      <w:bCs/>
    </w:rPr>
  </w:style>
  <w:style w:type="paragraph" w:styleId="Tekstdymka">
    <w:name w:val="Balloon Text"/>
    <w:basedOn w:val="Normalny"/>
    <w:rsid w:val="005074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0">
    <w:name w:val="Tekst komentarza1"/>
    <w:basedOn w:val="Normalny"/>
    <w:rsid w:val="0050749A"/>
    <w:rPr>
      <w:sz w:val="20"/>
      <w:szCs w:val="20"/>
    </w:rPr>
  </w:style>
  <w:style w:type="paragraph" w:styleId="Tematkomentarza">
    <w:name w:val="annotation subject"/>
    <w:basedOn w:val="Tekstkomentarza10"/>
    <w:next w:val="Tekstkomentarza10"/>
    <w:rsid w:val="0050749A"/>
    <w:rPr>
      <w:b/>
      <w:bCs/>
    </w:rPr>
  </w:style>
  <w:style w:type="paragraph" w:customStyle="1" w:styleId="Tekstkomentarza2">
    <w:name w:val="Tekst komentarza2"/>
    <w:basedOn w:val="Normalny"/>
    <w:rsid w:val="0050749A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10DC7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610DC7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610DC7"/>
    <w:rPr>
      <w:rFonts w:ascii="Calibri" w:eastAsia="SimSun" w:hAnsi="Calibri" w:cs="font29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3832"/>
    <w:pPr>
      <w:suppressAutoHyphens w:val="0"/>
      <w:spacing w:after="200" w:line="276" w:lineRule="auto"/>
      <w:ind w:left="720"/>
      <w:contextualSpacing/>
    </w:pPr>
    <w:rPr>
      <w:rFonts w:ascii="Arial" w:eastAsia="Calibri" w:hAnsi="Arial" w:cs="Times New Roman"/>
      <w:sz w:val="20"/>
      <w:szCs w:val="20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9E2005"/>
    <w:rPr>
      <w:rFonts w:ascii="Arial" w:eastAsia="Calibri" w:hAnsi="Arial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9E20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E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2ED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F7C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23F7C"/>
    <w:rPr>
      <w:rFonts w:ascii="Calibri" w:eastAsia="SimSun" w:hAnsi="Calibri" w:cs="font294"/>
      <w:lang w:eastAsia="ar-SA"/>
    </w:rPr>
  </w:style>
  <w:style w:type="character" w:styleId="Odwoanieprzypisukocowego">
    <w:name w:val="endnote reference"/>
    <w:uiPriority w:val="99"/>
    <w:semiHidden/>
    <w:unhideWhenUsed/>
    <w:rsid w:val="00923F7C"/>
    <w:rPr>
      <w:vertAlign w:val="superscript"/>
    </w:rPr>
  </w:style>
  <w:style w:type="paragraph" w:customStyle="1" w:styleId="rozdzia">
    <w:name w:val="rozdział"/>
    <w:basedOn w:val="Normalny"/>
    <w:autoRedefine/>
    <w:rsid w:val="009B12BD"/>
    <w:pPr>
      <w:tabs>
        <w:tab w:val="left" w:pos="0"/>
      </w:tabs>
      <w:suppressAutoHyphens w:val="0"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470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a@pib-nio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481E21C80304989ECF63BD0E8BEF1" ma:contentTypeVersion="13" ma:contentTypeDescription="Create a new document." ma:contentTypeScope="" ma:versionID="c93f7e4aa32a9431eb6136b3958392a0">
  <xsd:schema xmlns:xsd="http://www.w3.org/2001/XMLSchema" xmlns:xs="http://www.w3.org/2001/XMLSchema" xmlns:p="http://schemas.microsoft.com/office/2006/metadata/properties" xmlns:ns3="6e8410e4-4e7a-4bc0-a27e-598ea00bbbbc" xmlns:ns4="7b38b6b6-37f0-43b3-a77e-1f4e9a702aad" targetNamespace="http://schemas.microsoft.com/office/2006/metadata/properties" ma:root="true" ma:fieldsID="7af691465594c127117515c2c8c52149" ns3:_="" ns4:_="">
    <xsd:import namespace="6e8410e4-4e7a-4bc0-a27e-598ea00bbbbc"/>
    <xsd:import namespace="7b38b6b6-37f0-43b3-a77e-1f4e9a702a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410e4-4e7a-4bc0-a27e-598ea00bbb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8b6b6-37f0-43b3-a77e-1f4e9a702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B3E3-6817-4BD4-9C6F-9B5B6BFE4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89DEF-5804-45B5-B72A-3FA11B4ED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410e4-4e7a-4bc0-a27e-598ea00bbbbc"/>
    <ds:schemaRef ds:uri="7b38b6b6-37f0-43b3-a77e-1f4e9a702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F8905-34F4-4C27-A652-BA2D6C380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96E16-73D4-4625-852B-6E2E5037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Sitarek</dc:creator>
  <cp:keywords/>
  <cp:lastModifiedBy>Maria Listwon</cp:lastModifiedBy>
  <cp:revision>2</cp:revision>
  <cp:lastPrinted>2022-11-18T11:47:00Z</cp:lastPrinted>
  <dcterms:created xsi:type="dcterms:W3CDTF">2023-11-20T13:09:00Z</dcterms:created>
  <dcterms:modified xsi:type="dcterms:W3CDTF">2023-11-20T13:09:00Z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0x01010050C481E21C80304989ECF63BD0E8BEF1</vt:lpwstr>
  </property>
</Properties>
</file>